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1ACCB" w14:textId="5C6209F8" w:rsidR="00A32D62" w:rsidRPr="0067751F" w:rsidRDefault="00A32D62" w:rsidP="00A32D62">
      <w:pPr>
        <w:rPr>
          <w:rFonts w:ascii="Avenir Next LT Pro" w:eastAsia="Wandohope" w:hAnsi="Avenir Next LT Pro"/>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140C963" wp14:editId="32266B45">
            <wp:extent cx="5731510" cy="2364740"/>
            <wp:effectExtent l="0" t="0" r="0" b="0"/>
            <wp:docPr id="1343936630" name="Picture 8"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36630" name="Picture 8" descr="A black and orang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364740"/>
                    </a:xfrm>
                    <a:prstGeom prst="rect">
                      <a:avLst/>
                    </a:prstGeom>
                  </pic:spPr>
                </pic:pic>
              </a:graphicData>
            </a:graphic>
          </wp:inline>
        </w:drawing>
      </w:r>
      <w:r w:rsidRPr="00A32D62">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1885DE" w14:textId="77777777" w:rsidR="00C13E92" w:rsidRDefault="00C13E92"/>
    <w:p w14:paraId="1108AB27" w14:textId="67206F58" w:rsidR="00C13E92" w:rsidRDefault="00C13E92">
      <w:pPr>
        <w:spacing w:line="278" w:lineRule="auto"/>
      </w:pPr>
      <w:r w:rsidRPr="0067751F">
        <w:rPr>
          <w:noProof/>
          <w:lang w:val="en-US"/>
        </w:rPr>
        <mc:AlternateContent>
          <mc:Choice Requires="wps">
            <w:drawing>
              <wp:anchor distT="45720" distB="45720" distL="114300" distR="114300" simplePos="0" relativeHeight="251661312" behindDoc="0" locked="0" layoutInCell="1" allowOverlap="1" wp14:anchorId="79E5CB56" wp14:editId="3B0E84FF">
                <wp:simplePos x="0" y="0"/>
                <wp:positionH relativeFrom="margin">
                  <wp:posOffset>47625</wp:posOffset>
                </wp:positionH>
                <wp:positionV relativeFrom="paragraph">
                  <wp:posOffset>3380105</wp:posOffset>
                </wp:positionV>
                <wp:extent cx="5867400" cy="1404620"/>
                <wp:effectExtent l="0" t="0" r="0" b="2540"/>
                <wp:wrapSquare wrapText="bothSides"/>
                <wp:docPr id="1422394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noFill/>
                          <a:miter lim="800000"/>
                          <a:headEnd/>
                          <a:tailEnd/>
                        </a:ln>
                      </wps:spPr>
                      <wps:txbx>
                        <w:txbxContent>
                          <w:p w14:paraId="41D8E47D" w14:textId="77777777" w:rsidR="00C13E92" w:rsidRPr="00C13E92" w:rsidRDefault="00C13E92" w:rsidP="00C13E92">
                            <w:pPr>
                              <w:rPr>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E92">
                              <w:rPr>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PLANNING PROPOSAL</w:t>
                            </w:r>
                          </w:p>
                          <w:p w14:paraId="38C26C2C" w14:textId="77777777" w:rsidR="00C13E92" w:rsidRPr="001022AE" w:rsidRDefault="00C13E92" w:rsidP="00C13E92">
                            <w:pPr>
                              <w:rPr>
                                <w:rFonts w:ascii="Avenir Next LT Pro" w:eastAsia="Wandohope" w:hAnsi="Avenir Next LT Pro"/>
                                <w:color w:val="4F443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2AE">
                              <w:rPr>
                                <w:rFonts w:ascii="Avenir Next LT Pro" w:eastAsia="Wandohope" w:hAnsi="Avenir Next LT Pro"/>
                                <w:color w:val="4F443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Reclassify Land from Community to Operational </w:t>
                            </w:r>
                          </w:p>
                          <w:p w14:paraId="15BCA8E2" w14:textId="20CD43A5" w:rsidR="00C13E92" w:rsidRDefault="00C13E92" w:rsidP="00C13E92">
                            <w:pPr>
                              <w:rPr>
                                <w:rFonts w:ascii="Avenir Next LT Pro" w:eastAsia="Wandohope" w:hAnsi="Avenir Next LT Pro"/>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F4E">
                              <w:rPr>
                                <w:rFonts w:ascii="Avenir Next LT Pro" w:eastAsia="Wandohope" w:hAnsi="Avenir Next LT Pro"/>
                                <w:color w:val="4F4438"/>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 Calga Street</w:t>
                            </w:r>
                            <w:r w:rsidR="00E94F4E" w:rsidRPr="00E94F4E">
                              <w:rPr>
                                <w:rFonts w:ascii="Avenir Next LT Pro" w:eastAsia="Wandohope" w:hAnsi="Avenir Next LT Pro"/>
                                <w:color w:val="4F4438"/>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34 – 46 Hickey Street</w:t>
                            </w:r>
                            <w:r w:rsidRPr="00E94F4E">
                              <w:rPr>
                                <w:rFonts w:ascii="Avenir Next LT Pro" w:eastAsia="Wandohope" w:hAnsi="Avenir Next LT Pro"/>
                                <w:color w:val="4F4438"/>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3E92">
                              <w:rPr>
                                <w:rFonts w:ascii="Avenir Next LT Pro" w:eastAsia="Wandohope" w:hAnsi="Avenir Next LT Pro"/>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Coonamble</w:t>
                            </w:r>
                          </w:p>
                          <w:p w14:paraId="7F3AF391" w14:textId="77777777" w:rsidR="00E94F4E" w:rsidRPr="00C13E92" w:rsidRDefault="00E94F4E" w:rsidP="00C13E92">
                            <w:pPr>
                              <w:rPr>
                                <w:rFonts w:ascii="Avenir Next LT Pro" w:eastAsia="Wandohope" w:hAnsi="Avenir Next LT Pro"/>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E5CB56" id="_x0000_t202" coordsize="21600,21600" o:spt="202" path="m,l,21600r21600,l21600,xe">
                <v:stroke joinstyle="miter"/>
                <v:path gradientshapeok="t" o:connecttype="rect"/>
              </v:shapetype>
              <v:shape id="Text Box 2" o:spid="_x0000_s1026" type="#_x0000_t202" style="position:absolute;margin-left:3.75pt;margin-top:266.15pt;width:46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7gDQIAAPc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" stroked="f">
                <v:textbox style="mso-fit-shape-to-text:t">
                  <w:txbxContent>
                    <w:p w14:paraId="41D8E47D" w14:textId="77777777" w:rsidR="00C13E92" w:rsidRPr="00C13E92" w:rsidRDefault="00C13E92" w:rsidP="00C13E92">
                      <w:pPr>
                        <w:rPr>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E92">
                        <w:rPr>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PLANNING PROPOSAL</w:t>
                      </w:r>
                    </w:p>
                    <w:p w14:paraId="38C26C2C" w14:textId="77777777" w:rsidR="00C13E92" w:rsidRPr="001022AE" w:rsidRDefault="00C13E92" w:rsidP="00C13E92">
                      <w:pPr>
                        <w:rPr>
                          <w:rFonts w:ascii="Avenir Next LT Pro" w:eastAsia="Wandohope" w:hAnsi="Avenir Next LT Pro"/>
                          <w:color w:val="4F443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2AE">
                        <w:rPr>
                          <w:rFonts w:ascii="Avenir Next LT Pro" w:eastAsia="Wandohope" w:hAnsi="Avenir Next LT Pro"/>
                          <w:color w:val="4F4438"/>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Reclassify Land from Community to Operational </w:t>
                      </w:r>
                    </w:p>
                    <w:p w14:paraId="15BCA8E2" w14:textId="20CD43A5" w:rsidR="00C13E92" w:rsidRDefault="00C13E92" w:rsidP="00C13E92">
                      <w:pPr>
                        <w:rPr>
                          <w:rFonts w:ascii="Avenir Next LT Pro" w:eastAsia="Wandohope" w:hAnsi="Avenir Next LT Pro"/>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F4E">
                        <w:rPr>
                          <w:rFonts w:ascii="Avenir Next LT Pro" w:eastAsia="Wandohope" w:hAnsi="Avenir Next LT Pro"/>
                          <w:color w:val="4F4438"/>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 Calga Street</w:t>
                      </w:r>
                      <w:r w:rsidR="00E94F4E" w:rsidRPr="00E94F4E">
                        <w:rPr>
                          <w:rFonts w:ascii="Avenir Next LT Pro" w:eastAsia="Wandohope" w:hAnsi="Avenir Next LT Pro"/>
                          <w:color w:val="4F4438"/>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34 – 46 Hickey Street</w:t>
                      </w:r>
                      <w:r w:rsidRPr="00E94F4E">
                        <w:rPr>
                          <w:rFonts w:ascii="Avenir Next LT Pro" w:eastAsia="Wandohope" w:hAnsi="Avenir Next LT Pro"/>
                          <w:color w:val="4F4438"/>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3E92">
                        <w:rPr>
                          <w:rFonts w:ascii="Avenir Next LT Pro" w:eastAsia="Wandohope" w:hAnsi="Avenir Next LT Pro"/>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Coonamble</w:t>
                      </w:r>
                    </w:p>
                    <w:p w14:paraId="7F3AF391" w14:textId="77777777" w:rsidR="00E94F4E" w:rsidRPr="00C13E92" w:rsidRDefault="00E94F4E" w:rsidP="00C13E92">
                      <w:pPr>
                        <w:rPr>
                          <w:rFonts w:ascii="Avenir Next LT Pro" w:eastAsia="Wandohope" w:hAnsi="Avenir Next LT Pro"/>
                          <w:color w:val="4F4438"/>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r>
        <w:br w:type="page"/>
      </w:r>
    </w:p>
    <w:p w14:paraId="4E6F0D9A" w14:textId="404F22B3" w:rsidR="008962A3" w:rsidRDefault="008962A3" w:rsidP="008962A3">
      <w:pPr>
        <w:pStyle w:val="Heading1"/>
      </w:pPr>
      <w:r>
        <w:lastRenderedPageBreak/>
        <w:t>TABLE OF CONTENTS</w:t>
      </w:r>
    </w:p>
    <w:p w14:paraId="0F6CF300" w14:textId="77777777" w:rsidR="008962A3" w:rsidRDefault="008962A3">
      <w:pPr>
        <w:pStyle w:val="TOC1"/>
        <w:tabs>
          <w:tab w:val="right" w:leader="dot" w:pos="9016"/>
        </w:tabs>
      </w:pPr>
    </w:p>
    <w:p w14:paraId="43D24D41" w14:textId="3F5BBE15" w:rsidR="008962A3" w:rsidRDefault="008962A3">
      <w:pPr>
        <w:pStyle w:val="TOC1"/>
        <w:tabs>
          <w:tab w:val="right" w:leader="dot" w:pos="9016"/>
        </w:tabs>
        <w:rPr>
          <w:rFonts w:asciiTheme="minorHAnsi" w:eastAsiaTheme="minorEastAsia" w:hAnsiTheme="minorHAnsi"/>
          <w:noProof/>
          <w:szCs w:val="24"/>
          <w:lang w:eastAsia="en-AU"/>
        </w:rPr>
      </w:pPr>
      <w:r>
        <w:fldChar w:fldCharType="begin"/>
      </w:r>
      <w:r>
        <w:instrText xml:space="preserve"> TOC \o "1-2" \h \z \u </w:instrText>
      </w:r>
      <w:r>
        <w:fldChar w:fldCharType="separate"/>
      </w:r>
      <w:hyperlink w:anchor="_Toc190937718" w:history="1">
        <w:r w:rsidRPr="00CD242F">
          <w:rPr>
            <w:rStyle w:val="Hyperlink"/>
            <w:noProof/>
          </w:rPr>
          <w:t>PRELIMINARY</w:t>
        </w:r>
        <w:r>
          <w:rPr>
            <w:noProof/>
            <w:webHidden/>
          </w:rPr>
          <w:tab/>
        </w:r>
        <w:r>
          <w:rPr>
            <w:noProof/>
            <w:webHidden/>
          </w:rPr>
          <w:fldChar w:fldCharType="begin"/>
        </w:r>
        <w:r>
          <w:rPr>
            <w:noProof/>
            <w:webHidden/>
          </w:rPr>
          <w:instrText xml:space="preserve"> PAGEREF _Toc190937718 \h </w:instrText>
        </w:r>
        <w:r>
          <w:rPr>
            <w:noProof/>
            <w:webHidden/>
          </w:rPr>
        </w:r>
        <w:r>
          <w:rPr>
            <w:noProof/>
            <w:webHidden/>
          </w:rPr>
          <w:fldChar w:fldCharType="separate"/>
        </w:r>
        <w:r w:rsidR="007E6F4F">
          <w:rPr>
            <w:noProof/>
            <w:webHidden/>
          </w:rPr>
          <w:t>3</w:t>
        </w:r>
        <w:r>
          <w:rPr>
            <w:noProof/>
            <w:webHidden/>
          </w:rPr>
          <w:fldChar w:fldCharType="end"/>
        </w:r>
      </w:hyperlink>
    </w:p>
    <w:p w14:paraId="75EA8D27" w14:textId="7E6BA7F6" w:rsidR="008962A3" w:rsidRDefault="00E74155">
      <w:pPr>
        <w:pStyle w:val="TOC2"/>
        <w:tabs>
          <w:tab w:val="right" w:leader="dot" w:pos="9016"/>
        </w:tabs>
        <w:rPr>
          <w:rFonts w:asciiTheme="minorHAnsi" w:eastAsiaTheme="minorEastAsia" w:hAnsiTheme="minorHAnsi"/>
          <w:noProof/>
          <w:szCs w:val="24"/>
          <w:lang w:eastAsia="en-AU"/>
        </w:rPr>
      </w:pPr>
      <w:hyperlink w:anchor="_Toc190937719" w:history="1">
        <w:r w:rsidR="008962A3" w:rsidRPr="00CD242F">
          <w:rPr>
            <w:rStyle w:val="Hyperlink"/>
            <w:noProof/>
          </w:rPr>
          <w:t>Introduction</w:t>
        </w:r>
        <w:r w:rsidR="008962A3">
          <w:rPr>
            <w:noProof/>
            <w:webHidden/>
          </w:rPr>
          <w:tab/>
        </w:r>
        <w:r w:rsidR="008962A3">
          <w:rPr>
            <w:noProof/>
            <w:webHidden/>
          </w:rPr>
          <w:fldChar w:fldCharType="begin"/>
        </w:r>
        <w:r w:rsidR="008962A3">
          <w:rPr>
            <w:noProof/>
            <w:webHidden/>
          </w:rPr>
          <w:instrText xml:space="preserve"> PAGEREF _Toc190937719 \h </w:instrText>
        </w:r>
        <w:r w:rsidR="008962A3">
          <w:rPr>
            <w:noProof/>
            <w:webHidden/>
          </w:rPr>
        </w:r>
        <w:r w:rsidR="008962A3">
          <w:rPr>
            <w:noProof/>
            <w:webHidden/>
          </w:rPr>
          <w:fldChar w:fldCharType="separate"/>
        </w:r>
        <w:r w:rsidR="007E6F4F">
          <w:rPr>
            <w:noProof/>
            <w:webHidden/>
          </w:rPr>
          <w:t>3</w:t>
        </w:r>
        <w:r w:rsidR="008962A3">
          <w:rPr>
            <w:noProof/>
            <w:webHidden/>
          </w:rPr>
          <w:fldChar w:fldCharType="end"/>
        </w:r>
      </w:hyperlink>
    </w:p>
    <w:p w14:paraId="42360981" w14:textId="3A1B4C90" w:rsidR="008962A3" w:rsidRDefault="00E74155">
      <w:pPr>
        <w:pStyle w:val="TOC1"/>
        <w:tabs>
          <w:tab w:val="right" w:leader="dot" w:pos="9016"/>
        </w:tabs>
        <w:rPr>
          <w:rFonts w:asciiTheme="minorHAnsi" w:eastAsiaTheme="minorEastAsia" w:hAnsiTheme="minorHAnsi"/>
          <w:noProof/>
          <w:szCs w:val="24"/>
          <w:lang w:eastAsia="en-AU"/>
        </w:rPr>
      </w:pPr>
      <w:hyperlink w:anchor="_Toc190937720" w:history="1">
        <w:r w:rsidR="008962A3" w:rsidRPr="00CD242F">
          <w:rPr>
            <w:rStyle w:val="Hyperlink"/>
            <w:noProof/>
          </w:rPr>
          <w:t>PART 1:  OBJECTIVES OR INTENDED OUTCOMES</w:t>
        </w:r>
        <w:r w:rsidR="008962A3">
          <w:rPr>
            <w:noProof/>
            <w:webHidden/>
          </w:rPr>
          <w:tab/>
        </w:r>
        <w:r w:rsidR="008962A3">
          <w:rPr>
            <w:noProof/>
            <w:webHidden/>
          </w:rPr>
          <w:fldChar w:fldCharType="begin"/>
        </w:r>
        <w:r w:rsidR="008962A3">
          <w:rPr>
            <w:noProof/>
            <w:webHidden/>
          </w:rPr>
          <w:instrText xml:space="preserve"> PAGEREF _Toc190937720 \h </w:instrText>
        </w:r>
        <w:r w:rsidR="008962A3">
          <w:rPr>
            <w:noProof/>
            <w:webHidden/>
          </w:rPr>
        </w:r>
        <w:r w:rsidR="008962A3">
          <w:rPr>
            <w:noProof/>
            <w:webHidden/>
          </w:rPr>
          <w:fldChar w:fldCharType="separate"/>
        </w:r>
        <w:r w:rsidR="007E6F4F">
          <w:rPr>
            <w:noProof/>
            <w:webHidden/>
          </w:rPr>
          <w:t>6</w:t>
        </w:r>
        <w:r w:rsidR="008962A3">
          <w:rPr>
            <w:noProof/>
            <w:webHidden/>
          </w:rPr>
          <w:fldChar w:fldCharType="end"/>
        </w:r>
      </w:hyperlink>
    </w:p>
    <w:p w14:paraId="2E1768EA" w14:textId="09BBEDA7" w:rsidR="008962A3" w:rsidRDefault="00E74155">
      <w:pPr>
        <w:pStyle w:val="TOC1"/>
        <w:tabs>
          <w:tab w:val="right" w:leader="dot" w:pos="9016"/>
        </w:tabs>
        <w:rPr>
          <w:rFonts w:asciiTheme="minorHAnsi" w:eastAsiaTheme="minorEastAsia" w:hAnsiTheme="minorHAnsi"/>
          <w:noProof/>
          <w:szCs w:val="24"/>
          <w:lang w:eastAsia="en-AU"/>
        </w:rPr>
      </w:pPr>
      <w:hyperlink w:anchor="_Toc190937721" w:history="1">
        <w:r w:rsidR="008962A3" w:rsidRPr="00CD242F">
          <w:rPr>
            <w:rStyle w:val="Hyperlink"/>
            <w:noProof/>
          </w:rPr>
          <w:t>PART 2:  EXPLANATION OF PROVISIONS</w:t>
        </w:r>
        <w:r w:rsidR="008962A3">
          <w:rPr>
            <w:noProof/>
            <w:webHidden/>
          </w:rPr>
          <w:tab/>
        </w:r>
        <w:r w:rsidR="008962A3">
          <w:rPr>
            <w:noProof/>
            <w:webHidden/>
          </w:rPr>
          <w:fldChar w:fldCharType="begin"/>
        </w:r>
        <w:r w:rsidR="008962A3">
          <w:rPr>
            <w:noProof/>
            <w:webHidden/>
          </w:rPr>
          <w:instrText xml:space="preserve"> PAGEREF _Toc190937721 \h </w:instrText>
        </w:r>
        <w:r w:rsidR="008962A3">
          <w:rPr>
            <w:noProof/>
            <w:webHidden/>
          </w:rPr>
        </w:r>
        <w:r w:rsidR="008962A3">
          <w:rPr>
            <w:noProof/>
            <w:webHidden/>
          </w:rPr>
          <w:fldChar w:fldCharType="separate"/>
        </w:r>
        <w:r w:rsidR="007E6F4F">
          <w:rPr>
            <w:noProof/>
            <w:webHidden/>
          </w:rPr>
          <w:t>7</w:t>
        </w:r>
        <w:r w:rsidR="008962A3">
          <w:rPr>
            <w:noProof/>
            <w:webHidden/>
          </w:rPr>
          <w:fldChar w:fldCharType="end"/>
        </w:r>
      </w:hyperlink>
    </w:p>
    <w:p w14:paraId="5320A4AF" w14:textId="48AF2FAE" w:rsidR="008962A3" w:rsidRDefault="00E74155">
      <w:pPr>
        <w:pStyle w:val="TOC1"/>
        <w:tabs>
          <w:tab w:val="right" w:leader="dot" w:pos="9016"/>
        </w:tabs>
        <w:rPr>
          <w:rFonts w:asciiTheme="minorHAnsi" w:eastAsiaTheme="minorEastAsia" w:hAnsiTheme="minorHAnsi"/>
          <w:noProof/>
          <w:szCs w:val="24"/>
          <w:lang w:eastAsia="en-AU"/>
        </w:rPr>
      </w:pPr>
      <w:hyperlink w:anchor="_Toc190937722" w:history="1">
        <w:r w:rsidR="008962A3" w:rsidRPr="00CD242F">
          <w:rPr>
            <w:rStyle w:val="Hyperlink"/>
            <w:noProof/>
          </w:rPr>
          <w:t>PART 3:  JUSTIFICATION STRATEGIC AND SITE-SPECFICI MERIT</w:t>
        </w:r>
        <w:r w:rsidR="008962A3">
          <w:rPr>
            <w:noProof/>
            <w:webHidden/>
          </w:rPr>
          <w:tab/>
        </w:r>
        <w:r w:rsidR="008962A3">
          <w:rPr>
            <w:noProof/>
            <w:webHidden/>
          </w:rPr>
          <w:fldChar w:fldCharType="begin"/>
        </w:r>
        <w:r w:rsidR="008962A3">
          <w:rPr>
            <w:noProof/>
            <w:webHidden/>
          </w:rPr>
          <w:instrText xml:space="preserve"> PAGEREF _Toc190937722 \h </w:instrText>
        </w:r>
        <w:r w:rsidR="008962A3">
          <w:rPr>
            <w:noProof/>
            <w:webHidden/>
          </w:rPr>
        </w:r>
        <w:r w:rsidR="008962A3">
          <w:rPr>
            <w:noProof/>
            <w:webHidden/>
          </w:rPr>
          <w:fldChar w:fldCharType="separate"/>
        </w:r>
        <w:r w:rsidR="007E6F4F">
          <w:rPr>
            <w:noProof/>
            <w:webHidden/>
          </w:rPr>
          <w:t>7</w:t>
        </w:r>
        <w:r w:rsidR="008962A3">
          <w:rPr>
            <w:noProof/>
            <w:webHidden/>
          </w:rPr>
          <w:fldChar w:fldCharType="end"/>
        </w:r>
      </w:hyperlink>
    </w:p>
    <w:p w14:paraId="265AB8F3" w14:textId="37B6C35C" w:rsidR="008962A3" w:rsidRDefault="00E74155">
      <w:pPr>
        <w:pStyle w:val="TOC2"/>
        <w:tabs>
          <w:tab w:val="right" w:leader="dot" w:pos="9016"/>
        </w:tabs>
        <w:rPr>
          <w:rFonts w:asciiTheme="minorHAnsi" w:eastAsiaTheme="minorEastAsia" w:hAnsiTheme="minorHAnsi"/>
          <w:noProof/>
          <w:szCs w:val="24"/>
          <w:lang w:eastAsia="en-AU"/>
        </w:rPr>
      </w:pPr>
      <w:hyperlink w:anchor="_Toc190937723" w:history="1">
        <w:r w:rsidR="008962A3" w:rsidRPr="00CD242F">
          <w:rPr>
            <w:rStyle w:val="Hyperlink"/>
            <w:noProof/>
          </w:rPr>
          <w:t>Section A:  Need for the Planning Proposal</w:t>
        </w:r>
        <w:r w:rsidR="008962A3">
          <w:rPr>
            <w:noProof/>
            <w:webHidden/>
          </w:rPr>
          <w:tab/>
        </w:r>
        <w:r w:rsidR="008962A3">
          <w:rPr>
            <w:noProof/>
            <w:webHidden/>
          </w:rPr>
          <w:fldChar w:fldCharType="begin"/>
        </w:r>
        <w:r w:rsidR="008962A3">
          <w:rPr>
            <w:noProof/>
            <w:webHidden/>
          </w:rPr>
          <w:instrText xml:space="preserve"> PAGEREF _Toc190937723 \h </w:instrText>
        </w:r>
        <w:r w:rsidR="008962A3">
          <w:rPr>
            <w:noProof/>
            <w:webHidden/>
          </w:rPr>
        </w:r>
        <w:r w:rsidR="008962A3">
          <w:rPr>
            <w:noProof/>
            <w:webHidden/>
          </w:rPr>
          <w:fldChar w:fldCharType="separate"/>
        </w:r>
        <w:r w:rsidR="007E6F4F">
          <w:rPr>
            <w:noProof/>
            <w:webHidden/>
          </w:rPr>
          <w:t>7</w:t>
        </w:r>
        <w:r w:rsidR="008962A3">
          <w:rPr>
            <w:noProof/>
            <w:webHidden/>
          </w:rPr>
          <w:fldChar w:fldCharType="end"/>
        </w:r>
      </w:hyperlink>
    </w:p>
    <w:p w14:paraId="017600EC" w14:textId="1229E57B" w:rsidR="008962A3" w:rsidRDefault="00E74155">
      <w:pPr>
        <w:pStyle w:val="TOC2"/>
        <w:tabs>
          <w:tab w:val="right" w:leader="dot" w:pos="9016"/>
        </w:tabs>
        <w:rPr>
          <w:rFonts w:asciiTheme="minorHAnsi" w:eastAsiaTheme="minorEastAsia" w:hAnsiTheme="minorHAnsi"/>
          <w:noProof/>
          <w:szCs w:val="24"/>
          <w:lang w:eastAsia="en-AU"/>
        </w:rPr>
      </w:pPr>
      <w:hyperlink w:anchor="_Toc190937724" w:history="1">
        <w:r w:rsidR="008962A3" w:rsidRPr="00CD242F">
          <w:rPr>
            <w:rStyle w:val="Hyperlink"/>
            <w:noProof/>
          </w:rPr>
          <w:t>Section B:  Relationship to Strategic Planning Framework</w:t>
        </w:r>
        <w:r w:rsidR="008962A3">
          <w:rPr>
            <w:noProof/>
            <w:webHidden/>
          </w:rPr>
          <w:tab/>
        </w:r>
        <w:r w:rsidR="008962A3">
          <w:rPr>
            <w:noProof/>
            <w:webHidden/>
          </w:rPr>
          <w:fldChar w:fldCharType="begin"/>
        </w:r>
        <w:r w:rsidR="008962A3">
          <w:rPr>
            <w:noProof/>
            <w:webHidden/>
          </w:rPr>
          <w:instrText xml:space="preserve"> PAGEREF _Toc190937724 \h </w:instrText>
        </w:r>
        <w:r w:rsidR="008962A3">
          <w:rPr>
            <w:noProof/>
            <w:webHidden/>
          </w:rPr>
        </w:r>
        <w:r w:rsidR="008962A3">
          <w:rPr>
            <w:noProof/>
            <w:webHidden/>
          </w:rPr>
          <w:fldChar w:fldCharType="separate"/>
        </w:r>
        <w:r w:rsidR="007E6F4F">
          <w:rPr>
            <w:noProof/>
            <w:webHidden/>
          </w:rPr>
          <w:t>8</w:t>
        </w:r>
        <w:r w:rsidR="008962A3">
          <w:rPr>
            <w:noProof/>
            <w:webHidden/>
          </w:rPr>
          <w:fldChar w:fldCharType="end"/>
        </w:r>
      </w:hyperlink>
    </w:p>
    <w:p w14:paraId="270E0B84" w14:textId="1FCEA44B" w:rsidR="008962A3" w:rsidRDefault="00E74155">
      <w:pPr>
        <w:pStyle w:val="TOC2"/>
        <w:tabs>
          <w:tab w:val="right" w:leader="dot" w:pos="9016"/>
        </w:tabs>
        <w:rPr>
          <w:rFonts w:asciiTheme="minorHAnsi" w:eastAsiaTheme="minorEastAsia" w:hAnsiTheme="minorHAnsi"/>
          <w:noProof/>
          <w:szCs w:val="24"/>
          <w:lang w:eastAsia="en-AU"/>
        </w:rPr>
      </w:pPr>
      <w:hyperlink w:anchor="_Toc190937725" w:history="1">
        <w:r w:rsidR="008962A3" w:rsidRPr="00CD242F">
          <w:rPr>
            <w:rStyle w:val="Hyperlink"/>
            <w:noProof/>
          </w:rPr>
          <w:t>Section c – Environmental, Social and Economic Impact</w:t>
        </w:r>
        <w:r w:rsidR="008962A3">
          <w:rPr>
            <w:noProof/>
            <w:webHidden/>
          </w:rPr>
          <w:tab/>
        </w:r>
        <w:r w:rsidR="008962A3">
          <w:rPr>
            <w:noProof/>
            <w:webHidden/>
          </w:rPr>
          <w:fldChar w:fldCharType="begin"/>
        </w:r>
        <w:r w:rsidR="008962A3">
          <w:rPr>
            <w:noProof/>
            <w:webHidden/>
          </w:rPr>
          <w:instrText xml:space="preserve"> PAGEREF _Toc190937725 \h </w:instrText>
        </w:r>
        <w:r w:rsidR="008962A3">
          <w:rPr>
            <w:noProof/>
            <w:webHidden/>
          </w:rPr>
        </w:r>
        <w:r w:rsidR="008962A3">
          <w:rPr>
            <w:noProof/>
            <w:webHidden/>
          </w:rPr>
          <w:fldChar w:fldCharType="separate"/>
        </w:r>
        <w:r w:rsidR="007E6F4F">
          <w:rPr>
            <w:noProof/>
            <w:webHidden/>
          </w:rPr>
          <w:t>20</w:t>
        </w:r>
        <w:r w:rsidR="008962A3">
          <w:rPr>
            <w:noProof/>
            <w:webHidden/>
          </w:rPr>
          <w:fldChar w:fldCharType="end"/>
        </w:r>
      </w:hyperlink>
    </w:p>
    <w:p w14:paraId="60DCA01E" w14:textId="68205899" w:rsidR="008962A3" w:rsidRDefault="00E74155">
      <w:pPr>
        <w:pStyle w:val="TOC2"/>
        <w:tabs>
          <w:tab w:val="right" w:leader="dot" w:pos="9016"/>
        </w:tabs>
        <w:rPr>
          <w:rFonts w:asciiTheme="minorHAnsi" w:eastAsiaTheme="minorEastAsia" w:hAnsiTheme="minorHAnsi"/>
          <w:noProof/>
          <w:szCs w:val="24"/>
          <w:lang w:eastAsia="en-AU"/>
        </w:rPr>
      </w:pPr>
      <w:hyperlink w:anchor="_Toc190937726" w:history="1">
        <w:r w:rsidR="008962A3" w:rsidRPr="00CD242F">
          <w:rPr>
            <w:rStyle w:val="Hyperlink"/>
            <w:noProof/>
          </w:rPr>
          <w:t>Section D – Infrastructure (Local, State and Commonwealth)</w:t>
        </w:r>
        <w:r w:rsidR="008962A3">
          <w:rPr>
            <w:noProof/>
            <w:webHidden/>
          </w:rPr>
          <w:tab/>
        </w:r>
        <w:r w:rsidR="008962A3">
          <w:rPr>
            <w:noProof/>
            <w:webHidden/>
          </w:rPr>
          <w:fldChar w:fldCharType="begin"/>
        </w:r>
        <w:r w:rsidR="008962A3">
          <w:rPr>
            <w:noProof/>
            <w:webHidden/>
          </w:rPr>
          <w:instrText xml:space="preserve"> PAGEREF _Toc190937726 \h </w:instrText>
        </w:r>
        <w:r w:rsidR="008962A3">
          <w:rPr>
            <w:noProof/>
            <w:webHidden/>
          </w:rPr>
        </w:r>
        <w:r w:rsidR="008962A3">
          <w:rPr>
            <w:noProof/>
            <w:webHidden/>
          </w:rPr>
          <w:fldChar w:fldCharType="separate"/>
        </w:r>
        <w:r w:rsidR="007E6F4F">
          <w:rPr>
            <w:noProof/>
            <w:webHidden/>
          </w:rPr>
          <w:t>20</w:t>
        </w:r>
        <w:r w:rsidR="008962A3">
          <w:rPr>
            <w:noProof/>
            <w:webHidden/>
          </w:rPr>
          <w:fldChar w:fldCharType="end"/>
        </w:r>
      </w:hyperlink>
    </w:p>
    <w:p w14:paraId="0AF78A16" w14:textId="121D173C" w:rsidR="008962A3" w:rsidRDefault="00E74155">
      <w:pPr>
        <w:pStyle w:val="TOC2"/>
        <w:tabs>
          <w:tab w:val="right" w:leader="dot" w:pos="9016"/>
        </w:tabs>
        <w:rPr>
          <w:rFonts w:asciiTheme="minorHAnsi" w:eastAsiaTheme="minorEastAsia" w:hAnsiTheme="minorHAnsi"/>
          <w:noProof/>
          <w:szCs w:val="24"/>
          <w:lang w:eastAsia="en-AU"/>
        </w:rPr>
      </w:pPr>
      <w:hyperlink w:anchor="_Toc190937727" w:history="1">
        <w:r w:rsidR="008962A3" w:rsidRPr="00CD242F">
          <w:rPr>
            <w:rStyle w:val="Hyperlink"/>
            <w:noProof/>
          </w:rPr>
          <w:t>Section E – State and Commonwealth Interest</w:t>
        </w:r>
        <w:r w:rsidR="008962A3">
          <w:rPr>
            <w:noProof/>
            <w:webHidden/>
          </w:rPr>
          <w:tab/>
        </w:r>
        <w:r w:rsidR="008962A3">
          <w:rPr>
            <w:noProof/>
            <w:webHidden/>
          </w:rPr>
          <w:fldChar w:fldCharType="begin"/>
        </w:r>
        <w:r w:rsidR="008962A3">
          <w:rPr>
            <w:noProof/>
            <w:webHidden/>
          </w:rPr>
          <w:instrText xml:space="preserve"> PAGEREF _Toc190937727 \h </w:instrText>
        </w:r>
        <w:r w:rsidR="008962A3">
          <w:rPr>
            <w:noProof/>
            <w:webHidden/>
          </w:rPr>
        </w:r>
        <w:r w:rsidR="008962A3">
          <w:rPr>
            <w:noProof/>
            <w:webHidden/>
          </w:rPr>
          <w:fldChar w:fldCharType="separate"/>
        </w:r>
        <w:r w:rsidR="007E6F4F">
          <w:rPr>
            <w:noProof/>
            <w:webHidden/>
          </w:rPr>
          <w:t>20</w:t>
        </w:r>
        <w:r w:rsidR="008962A3">
          <w:rPr>
            <w:noProof/>
            <w:webHidden/>
          </w:rPr>
          <w:fldChar w:fldCharType="end"/>
        </w:r>
      </w:hyperlink>
    </w:p>
    <w:p w14:paraId="55792E6E" w14:textId="08B70C96" w:rsidR="008962A3" w:rsidRDefault="00E74155">
      <w:pPr>
        <w:pStyle w:val="TOC1"/>
        <w:tabs>
          <w:tab w:val="right" w:leader="dot" w:pos="9016"/>
        </w:tabs>
        <w:rPr>
          <w:rFonts w:asciiTheme="minorHAnsi" w:eastAsiaTheme="minorEastAsia" w:hAnsiTheme="minorHAnsi"/>
          <w:noProof/>
          <w:szCs w:val="24"/>
          <w:lang w:eastAsia="en-AU"/>
        </w:rPr>
      </w:pPr>
      <w:hyperlink w:anchor="_Toc190937728" w:history="1">
        <w:r w:rsidR="008962A3" w:rsidRPr="00CD242F">
          <w:rPr>
            <w:rStyle w:val="Hyperlink"/>
            <w:noProof/>
          </w:rPr>
          <w:t>PART 4 – MAPS</w:t>
        </w:r>
        <w:r w:rsidR="008962A3">
          <w:rPr>
            <w:noProof/>
            <w:webHidden/>
          </w:rPr>
          <w:tab/>
        </w:r>
        <w:r w:rsidR="008962A3">
          <w:rPr>
            <w:noProof/>
            <w:webHidden/>
          </w:rPr>
          <w:fldChar w:fldCharType="begin"/>
        </w:r>
        <w:r w:rsidR="008962A3">
          <w:rPr>
            <w:noProof/>
            <w:webHidden/>
          </w:rPr>
          <w:instrText xml:space="preserve"> PAGEREF _Toc190937728 \h </w:instrText>
        </w:r>
        <w:r w:rsidR="008962A3">
          <w:rPr>
            <w:noProof/>
            <w:webHidden/>
          </w:rPr>
        </w:r>
        <w:r w:rsidR="008962A3">
          <w:rPr>
            <w:noProof/>
            <w:webHidden/>
          </w:rPr>
          <w:fldChar w:fldCharType="separate"/>
        </w:r>
        <w:r w:rsidR="007E6F4F">
          <w:rPr>
            <w:noProof/>
            <w:webHidden/>
          </w:rPr>
          <w:t>21</w:t>
        </w:r>
        <w:r w:rsidR="008962A3">
          <w:rPr>
            <w:noProof/>
            <w:webHidden/>
          </w:rPr>
          <w:fldChar w:fldCharType="end"/>
        </w:r>
      </w:hyperlink>
    </w:p>
    <w:p w14:paraId="24F713E5" w14:textId="1D252453" w:rsidR="008962A3" w:rsidRDefault="00E74155">
      <w:pPr>
        <w:pStyle w:val="TOC1"/>
        <w:tabs>
          <w:tab w:val="right" w:leader="dot" w:pos="9016"/>
        </w:tabs>
        <w:rPr>
          <w:rFonts w:asciiTheme="minorHAnsi" w:eastAsiaTheme="minorEastAsia" w:hAnsiTheme="minorHAnsi"/>
          <w:noProof/>
          <w:szCs w:val="24"/>
          <w:lang w:eastAsia="en-AU"/>
        </w:rPr>
      </w:pPr>
      <w:hyperlink w:anchor="_Toc190937729" w:history="1">
        <w:r w:rsidR="008962A3" w:rsidRPr="00CD242F">
          <w:rPr>
            <w:rStyle w:val="Hyperlink"/>
            <w:noProof/>
          </w:rPr>
          <w:t>PART 5 – COMMUNITY CONSULATION</w:t>
        </w:r>
        <w:r w:rsidR="008962A3">
          <w:rPr>
            <w:noProof/>
            <w:webHidden/>
          </w:rPr>
          <w:tab/>
        </w:r>
        <w:r w:rsidR="008962A3">
          <w:rPr>
            <w:noProof/>
            <w:webHidden/>
          </w:rPr>
          <w:fldChar w:fldCharType="begin"/>
        </w:r>
        <w:r w:rsidR="008962A3">
          <w:rPr>
            <w:noProof/>
            <w:webHidden/>
          </w:rPr>
          <w:instrText xml:space="preserve"> PAGEREF _Toc190937729 \h </w:instrText>
        </w:r>
        <w:r w:rsidR="008962A3">
          <w:rPr>
            <w:noProof/>
            <w:webHidden/>
          </w:rPr>
        </w:r>
        <w:r w:rsidR="008962A3">
          <w:rPr>
            <w:noProof/>
            <w:webHidden/>
          </w:rPr>
          <w:fldChar w:fldCharType="separate"/>
        </w:r>
        <w:r w:rsidR="007E6F4F">
          <w:rPr>
            <w:noProof/>
            <w:webHidden/>
          </w:rPr>
          <w:t>21</w:t>
        </w:r>
        <w:r w:rsidR="008962A3">
          <w:rPr>
            <w:noProof/>
            <w:webHidden/>
          </w:rPr>
          <w:fldChar w:fldCharType="end"/>
        </w:r>
      </w:hyperlink>
    </w:p>
    <w:p w14:paraId="35C2FB2E" w14:textId="5A3B55E1" w:rsidR="008962A3" w:rsidRDefault="00E74155">
      <w:pPr>
        <w:pStyle w:val="TOC1"/>
        <w:tabs>
          <w:tab w:val="right" w:leader="dot" w:pos="9016"/>
        </w:tabs>
        <w:rPr>
          <w:rFonts w:asciiTheme="minorHAnsi" w:eastAsiaTheme="minorEastAsia" w:hAnsiTheme="minorHAnsi"/>
          <w:noProof/>
          <w:szCs w:val="24"/>
          <w:lang w:eastAsia="en-AU"/>
        </w:rPr>
      </w:pPr>
      <w:hyperlink w:anchor="_Toc190937730" w:history="1">
        <w:r w:rsidR="008962A3" w:rsidRPr="00CD242F">
          <w:rPr>
            <w:rStyle w:val="Hyperlink"/>
            <w:noProof/>
          </w:rPr>
          <w:t>PART 6 – PROJECT TIMELINE</w:t>
        </w:r>
        <w:r w:rsidR="008962A3">
          <w:rPr>
            <w:noProof/>
            <w:webHidden/>
          </w:rPr>
          <w:tab/>
        </w:r>
        <w:r w:rsidR="008962A3">
          <w:rPr>
            <w:noProof/>
            <w:webHidden/>
          </w:rPr>
          <w:fldChar w:fldCharType="begin"/>
        </w:r>
        <w:r w:rsidR="008962A3">
          <w:rPr>
            <w:noProof/>
            <w:webHidden/>
          </w:rPr>
          <w:instrText xml:space="preserve"> PAGEREF _Toc190937730 \h </w:instrText>
        </w:r>
        <w:r w:rsidR="008962A3">
          <w:rPr>
            <w:noProof/>
            <w:webHidden/>
          </w:rPr>
        </w:r>
        <w:r w:rsidR="008962A3">
          <w:rPr>
            <w:noProof/>
            <w:webHidden/>
          </w:rPr>
          <w:fldChar w:fldCharType="separate"/>
        </w:r>
        <w:r w:rsidR="007E6F4F">
          <w:rPr>
            <w:noProof/>
            <w:webHidden/>
          </w:rPr>
          <w:t>21</w:t>
        </w:r>
        <w:r w:rsidR="008962A3">
          <w:rPr>
            <w:noProof/>
            <w:webHidden/>
          </w:rPr>
          <w:fldChar w:fldCharType="end"/>
        </w:r>
      </w:hyperlink>
    </w:p>
    <w:p w14:paraId="1F44255E" w14:textId="142AD607" w:rsidR="001022AE" w:rsidRDefault="008962A3">
      <w:r>
        <w:fldChar w:fldCharType="end"/>
      </w:r>
    </w:p>
    <w:p w14:paraId="06B3B383" w14:textId="77777777" w:rsidR="001022AE" w:rsidRDefault="001022AE">
      <w:pPr>
        <w:spacing w:line="278" w:lineRule="auto"/>
      </w:pPr>
      <w:r>
        <w:br w:type="page"/>
      </w:r>
    </w:p>
    <w:p w14:paraId="2E124D21" w14:textId="74564058" w:rsidR="001022AE" w:rsidRPr="007C75FF" w:rsidRDefault="001022AE" w:rsidP="007C75FF">
      <w:pPr>
        <w:pStyle w:val="Heading1"/>
        <w:rPr>
          <w:rFonts w:asciiTheme="minorHAnsi" w:hAnsiTheme="minorHAnsi"/>
        </w:rPr>
      </w:pPr>
      <w:bookmarkStart w:id="0" w:name="_Toc190937718"/>
      <w:r w:rsidRPr="007C75FF">
        <w:rPr>
          <w:rFonts w:asciiTheme="minorHAnsi" w:hAnsiTheme="minorHAnsi"/>
        </w:rPr>
        <w:lastRenderedPageBreak/>
        <w:t>PRELIMINARY</w:t>
      </w:r>
      <w:bookmarkEnd w:id="0"/>
    </w:p>
    <w:p w14:paraId="1CE2ABF8" w14:textId="5381DCB5" w:rsidR="001022AE" w:rsidRPr="0035648E" w:rsidRDefault="001022AE" w:rsidP="0035648E">
      <w:pPr>
        <w:pStyle w:val="Heading2"/>
      </w:pPr>
      <w:bookmarkStart w:id="1" w:name="_Toc190937719"/>
      <w:r w:rsidRPr="0035648E">
        <w:t>Introduction</w:t>
      </w:r>
      <w:bookmarkEnd w:id="1"/>
    </w:p>
    <w:p w14:paraId="1AF43901" w14:textId="04FF1A56" w:rsidR="001022AE" w:rsidRPr="0010074D" w:rsidRDefault="001022AE" w:rsidP="001022AE">
      <w:pPr>
        <w:rPr>
          <w:rFonts w:asciiTheme="minorHAnsi" w:hAnsiTheme="minorHAnsi"/>
          <w:szCs w:val="24"/>
        </w:rPr>
      </w:pPr>
      <w:r w:rsidRPr="0010074D">
        <w:rPr>
          <w:rFonts w:asciiTheme="minorHAnsi" w:hAnsiTheme="minorHAnsi"/>
          <w:szCs w:val="24"/>
        </w:rPr>
        <w:t xml:space="preserve">The purpose of this planning proposal is to reclassify certain Council owned land from ‘community’ to ‘operational’ land under the </w:t>
      </w:r>
      <w:r w:rsidRPr="0010074D">
        <w:rPr>
          <w:rFonts w:asciiTheme="minorHAnsi" w:hAnsiTheme="minorHAnsi"/>
          <w:i/>
          <w:iCs/>
          <w:szCs w:val="24"/>
        </w:rPr>
        <w:t xml:space="preserve">Local Government Act 1993 </w:t>
      </w:r>
      <w:r w:rsidRPr="0010074D">
        <w:rPr>
          <w:rFonts w:asciiTheme="minorHAnsi" w:hAnsiTheme="minorHAnsi"/>
          <w:szCs w:val="24"/>
        </w:rPr>
        <w:t xml:space="preserve">(LG Act).  The reclassification is required to facilitate the development of new housing in Coonamble.  </w:t>
      </w:r>
    </w:p>
    <w:p w14:paraId="67699E77" w14:textId="65170974" w:rsidR="0010074D" w:rsidRPr="0010074D" w:rsidRDefault="001022AE" w:rsidP="001022AE">
      <w:pPr>
        <w:rPr>
          <w:rFonts w:asciiTheme="minorHAnsi" w:hAnsiTheme="minorHAnsi"/>
          <w:szCs w:val="24"/>
        </w:rPr>
      </w:pPr>
      <w:r w:rsidRPr="0010074D">
        <w:rPr>
          <w:rFonts w:asciiTheme="minorHAnsi" w:hAnsiTheme="minorHAnsi"/>
          <w:szCs w:val="24"/>
        </w:rPr>
        <w:t xml:space="preserve">The parcels of land proposed for reclassification are located at 40 Calga Street, </w:t>
      </w:r>
      <w:r w:rsidR="00A96B5A">
        <w:rPr>
          <w:rFonts w:asciiTheme="minorHAnsi" w:hAnsiTheme="minorHAnsi"/>
          <w:szCs w:val="24"/>
        </w:rPr>
        <w:t xml:space="preserve">and </w:t>
      </w:r>
      <w:r w:rsidR="00E74155">
        <w:rPr>
          <w:rFonts w:asciiTheme="minorHAnsi" w:hAnsiTheme="minorHAnsi"/>
          <w:szCs w:val="24"/>
        </w:rPr>
        <w:t xml:space="preserve">34-46 Hickey Street, </w:t>
      </w:r>
      <w:r w:rsidRPr="0010074D">
        <w:rPr>
          <w:rFonts w:asciiTheme="minorHAnsi" w:hAnsiTheme="minorHAnsi"/>
          <w:szCs w:val="24"/>
        </w:rPr>
        <w:t>Coonamble</w:t>
      </w:r>
      <w:r w:rsidR="0010074D" w:rsidRPr="0010074D">
        <w:rPr>
          <w:rFonts w:asciiTheme="minorHAnsi" w:hAnsiTheme="minorHAnsi"/>
          <w:szCs w:val="24"/>
        </w:rPr>
        <w:t xml:space="preserve"> as shown below in Table 1</w:t>
      </w:r>
      <w:r w:rsidR="00261A4D">
        <w:rPr>
          <w:rFonts w:asciiTheme="minorHAnsi" w:hAnsiTheme="minorHAnsi"/>
          <w:szCs w:val="24"/>
        </w:rPr>
        <w:t xml:space="preserve">. </w:t>
      </w:r>
      <w:r w:rsidR="00E74155">
        <w:rPr>
          <w:rFonts w:asciiTheme="minorHAnsi" w:hAnsiTheme="minorHAnsi"/>
          <w:szCs w:val="24"/>
        </w:rPr>
        <w:t xml:space="preserve"> Lot 1 DP1118478 is a closed road that was previously part of Calga Street.  </w:t>
      </w:r>
      <w:r w:rsidR="00261A4D">
        <w:rPr>
          <w:rFonts w:asciiTheme="minorHAnsi" w:hAnsiTheme="minorHAnsi"/>
          <w:szCs w:val="24"/>
        </w:rPr>
        <w:t xml:space="preserve"> The land has frontage</w:t>
      </w:r>
      <w:r w:rsidR="000E1B9C">
        <w:rPr>
          <w:rFonts w:asciiTheme="minorHAnsi" w:hAnsiTheme="minorHAnsi"/>
          <w:szCs w:val="24"/>
        </w:rPr>
        <w:t xml:space="preserve"> to Limerick Street, </w:t>
      </w:r>
      <w:r w:rsidR="00E74155">
        <w:rPr>
          <w:rFonts w:asciiTheme="minorHAnsi" w:hAnsiTheme="minorHAnsi"/>
          <w:szCs w:val="24"/>
        </w:rPr>
        <w:t>with Lot 1 DP1118478 dissecting the land</w:t>
      </w:r>
      <w:r w:rsidR="000E1B9C">
        <w:rPr>
          <w:rFonts w:asciiTheme="minorHAnsi" w:hAnsiTheme="minorHAnsi"/>
          <w:szCs w:val="24"/>
        </w:rPr>
        <w:t xml:space="preserve"> as shown in Figure 1, 2 and 3.  </w:t>
      </w:r>
    </w:p>
    <w:tbl>
      <w:tblPr>
        <w:tblStyle w:val="TableGrid"/>
        <w:tblW w:w="0" w:type="auto"/>
        <w:tblLook w:val="04A0" w:firstRow="1" w:lastRow="0" w:firstColumn="1" w:lastColumn="0" w:noHBand="0" w:noVBand="1"/>
      </w:tblPr>
      <w:tblGrid>
        <w:gridCol w:w="3005"/>
        <w:gridCol w:w="3005"/>
        <w:gridCol w:w="3006"/>
      </w:tblGrid>
      <w:tr w:rsidR="0010074D" w14:paraId="52E38FBF" w14:textId="77777777" w:rsidTr="005F2C5C">
        <w:trPr>
          <w:trHeight w:val="567"/>
        </w:trPr>
        <w:tc>
          <w:tcPr>
            <w:tcW w:w="9016" w:type="dxa"/>
            <w:gridSpan w:val="3"/>
            <w:vAlign w:val="center"/>
          </w:tcPr>
          <w:p w14:paraId="76526B19" w14:textId="477D95E2" w:rsidR="0010074D" w:rsidRPr="0010074D" w:rsidRDefault="0010074D" w:rsidP="0010074D">
            <w:pPr>
              <w:rPr>
                <w:rFonts w:asciiTheme="minorHAnsi" w:hAnsiTheme="minorHAnsi"/>
                <w:b/>
                <w:bCs/>
              </w:rPr>
            </w:pPr>
            <w:r w:rsidRPr="0010074D">
              <w:rPr>
                <w:rFonts w:asciiTheme="minorHAnsi" w:hAnsiTheme="minorHAnsi"/>
                <w:b/>
                <w:bCs/>
              </w:rPr>
              <w:t>Table 1:  Parcels Subject to Planning Proposal</w:t>
            </w:r>
          </w:p>
        </w:tc>
      </w:tr>
      <w:tr w:rsidR="002A23E4" w14:paraId="1A837693" w14:textId="77777777" w:rsidTr="00E74155">
        <w:trPr>
          <w:trHeight w:val="576"/>
        </w:trPr>
        <w:tc>
          <w:tcPr>
            <w:tcW w:w="9016" w:type="dxa"/>
            <w:gridSpan w:val="3"/>
            <w:vAlign w:val="center"/>
          </w:tcPr>
          <w:p w14:paraId="5117D642" w14:textId="5ECE9508" w:rsidR="002A23E4" w:rsidRPr="002A23E4" w:rsidRDefault="002A23E4" w:rsidP="00A96B5A">
            <w:pPr>
              <w:rPr>
                <w:rFonts w:asciiTheme="minorHAnsi" w:hAnsiTheme="minorHAnsi"/>
                <w:b/>
                <w:bCs/>
              </w:rPr>
            </w:pPr>
            <w:r w:rsidRPr="002A23E4">
              <w:rPr>
                <w:rFonts w:asciiTheme="minorHAnsi" w:hAnsiTheme="minorHAnsi"/>
                <w:b/>
                <w:bCs/>
              </w:rPr>
              <w:t>40 Calga Street</w:t>
            </w:r>
            <w:r>
              <w:rPr>
                <w:rFonts w:asciiTheme="minorHAnsi" w:hAnsiTheme="minorHAnsi"/>
                <w:b/>
                <w:bCs/>
              </w:rPr>
              <w:t>, Coonamble</w:t>
            </w:r>
          </w:p>
        </w:tc>
      </w:tr>
      <w:tr w:rsidR="00A96B5A" w14:paraId="7BD33F01" w14:textId="77777777" w:rsidTr="0010074D">
        <w:trPr>
          <w:trHeight w:val="576"/>
        </w:trPr>
        <w:tc>
          <w:tcPr>
            <w:tcW w:w="3005" w:type="dxa"/>
            <w:vAlign w:val="center"/>
          </w:tcPr>
          <w:p w14:paraId="5CD6686E" w14:textId="478C7BB4" w:rsidR="00A96B5A" w:rsidRPr="002A23E4" w:rsidRDefault="00A96B5A" w:rsidP="00A96B5A">
            <w:pPr>
              <w:rPr>
                <w:rFonts w:asciiTheme="minorHAnsi" w:hAnsiTheme="minorHAnsi"/>
              </w:rPr>
            </w:pPr>
            <w:r w:rsidRPr="002A23E4">
              <w:rPr>
                <w:rFonts w:asciiTheme="minorHAnsi" w:hAnsiTheme="minorHAnsi"/>
              </w:rPr>
              <w:t>Lot 10 DP238281</w:t>
            </w:r>
          </w:p>
        </w:tc>
        <w:tc>
          <w:tcPr>
            <w:tcW w:w="3005" w:type="dxa"/>
            <w:vAlign w:val="center"/>
          </w:tcPr>
          <w:p w14:paraId="28712538" w14:textId="418E0856" w:rsidR="00A96B5A" w:rsidRPr="002A23E4" w:rsidRDefault="00A96B5A" w:rsidP="00A96B5A">
            <w:pPr>
              <w:rPr>
                <w:rFonts w:asciiTheme="minorHAnsi" w:hAnsiTheme="minorHAnsi"/>
              </w:rPr>
            </w:pPr>
            <w:r w:rsidRPr="002A23E4">
              <w:rPr>
                <w:rFonts w:asciiTheme="minorHAnsi" w:hAnsiTheme="minorHAnsi"/>
              </w:rPr>
              <w:t>Lot 11 DP238281</w:t>
            </w:r>
          </w:p>
        </w:tc>
        <w:tc>
          <w:tcPr>
            <w:tcW w:w="3006" w:type="dxa"/>
            <w:vAlign w:val="center"/>
          </w:tcPr>
          <w:p w14:paraId="17ADA658" w14:textId="670CAE93" w:rsidR="00A96B5A" w:rsidRPr="002A23E4" w:rsidRDefault="00A96B5A" w:rsidP="00A96B5A">
            <w:pPr>
              <w:rPr>
                <w:rFonts w:asciiTheme="minorHAnsi" w:hAnsiTheme="minorHAnsi"/>
              </w:rPr>
            </w:pPr>
            <w:r w:rsidRPr="002A23E4">
              <w:rPr>
                <w:rFonts w:asciiTheme="minorHAnsi" w:hAnsiTheme="minorHAnsi"/>
              </w:rPr>
              <w:t>Lot 1 DP4230</w:t>
            </w:r>
          </w:p>
        </w:tc>
      </w:tr>
      <w:tr w:rsidR="00A96B5A" w14:paraId="25CBEED4" w14:textId="77777777" w:rsidTr="0010074D">
        <w:trPr>
          <w:trHeight w:val="576"/>
        </w:trPr>
        <w:tc>
          <w:tcPr>
            <w:tcW w:w="3005" w:type="dxa"/>
            <w:vAlign w:val="center"/>
          </w:tcPr>
          <w:p w14:paraId="22B45737" w14:textId="0E4FD158" w:rsidR="00A96B5A" w:rsidRPr="002A23E4" w:rsidRDefault="00A96B5A" w:rsidP="00A96B5A">
            <w:pPr>
              <w:rPr>
                <w:rFonts w:asciiTheme="minorHAnsi" w:hAnsiTheme="minorHAnsi"/>
              </w:rPr>
            </w:pPr>
            <w:r w:rsidRPr="002A23E4">
              <w:rPr>
                <w:rFonts w:asciiTheme="minorHAnsi" w:hAnsiTheme="minorHAnsi"/>
              </w:rPr>
              <w:t>Lot 2 DP4230</w:t>
            </w:r>
          </w:p>
        </w:tc>
        <w:tc>
          <w:tcPr>
            <w:tcW w:w="3005" w:type="dxa"/>
            <w:vAlign w:val="center"/>
          </w:tcPr>
          <w:p w14:paraId="7B828D21" w14:textId="39E94B44" w:rsidR="00A96B5A" w:rsidRPr="002A23E4" w:rsidRDefault="00A96B5A" w:rsidP="00A96B5A">
            <w:pPr>
              <w:rPr>
                <w:rFonts w:asciiTheme="minorHAnsi" w:hAnsiTheme="minorHAnsi"/>
              </w:rPr>
            </w:pPr>
            <w:r w:rsidRPr="002A23E4">
              <w:rPr>
                <w:rFonts w:asciiTheme="minorHAnsi" w:hAnsiTheme="minorHAnsi"/>
              </w:rPr>
              <w:t>Lot 3 DP4230</w:t>
            </w:r>
          </w:p>
        </w:tc>
        <w:tc>
          <w:tcPr>
            <w:tcW w:w="3006" w:type="dxa"/>
            <w:vAlign w:val="center"/>
          </w:tcPr>
          <w:p w14:paraId="5A6D1503" w14:textId="64582075" w:rsidR="00A96B5A" w:rsidRPr="002A23E4" w:rsidRDefault="00A96B5A" w:rsidP="00A96B5A">
            <w:pPr>
              <w:rPr>
                <w:rFonts w:asciiTheme="minorHAnsi" w:hAnsiTheme="minorHAnsi"/>
              </w:rPr>
            </w:pPr>
            <w:r w:rsidRPr="002A23E4">
              <w:rPr>
                <w:rFonts w:asciiTheme="minorHAnsi" w:hAnsiTheme="minorHAnsi"/>
              </w:rPr>
              <w:t>Lot 4 DP4230</w:t>
            </w:r>
          </w:p>
        </w:tc>
      </w:tr>
      <w:tr w:rsidR="00A96B5A" w14:paraId="2CFE55D7" w14:textId="77777777" w:rsidTr="0010074D">
        <w:trPr>
          <w:trHeight w:val="576"/>
        </w:trPr>
        <w:tc>
          <w:tcPr>
            <w:tcW w:w="3005" w:type="dxa"/>
            <w:vAlign w:val="center"/>
          </w:tcPr>
          <w:p w14:paraId="5B015861" w14:textId="48E348F6" w:rsidR="00A96B5A" w:rsidRPr="002A23E4" w:rsidRDefault="00A96B5A" w:rsidP="00A96B5A">
            <w:pPr>
              <w:rPr>
                <w:rFonts w:asciiTheme="minorHAnsi" w:hAnsiTheme="minorHAnsi"/>
              </w:rPr>
            </w:pPr>
            <w:r w:rsidRPr="002A23E4">
              <w:rPr>
                <w:rFonts w:asciiTheme="minorHAnsi" w:hAnsiTheme="minorHAnsi"/>
              </w:rPr>
              <w:t>Lot 5 DP4230</w:t>
            </w:r>
          </w:p>
        </w:tc>
        <w:tc>
          <w:tcPr>
            <w:tcW w:w="3005" w:type="dxa"/>
            <w:vAlign w:val="center"/>
          </w:tcPr>
          <w:p w14:paraId="5DA86F75" w14:textId="50874AEF" w:rsidR="00A96B5A" w:rsidRPr="002A23E4" w:rsidRDefault="00A96B5A" w:rsidP="00A96B5A">
            <w:pPr>
              <w:rPr>
                <w:rFonts w:asciiTheme="minorHAnsi" w:hAnsiTheme="minorHAnsi"/>
              </w:rPr>
            </w:pPr>
            <w:r w:rsidRPr="002A23E4">
              <w:rPr>
                <w:rFonts w:asciiTheme="minorHAnsi" w:hAnsiTheme="minorHAnsi"/>
              </w:rPr>
              <w:t>Lot 6 DP4230</w:t>
            </w:r>
          </w:p>
        </w:tc>
        <w:tc>
          <w:tcPr>
            <w:tcW w:w="3006" w:type="dxa"/>
            <w:vAlign w:val="center"/>
          </w:tcPr>
          <w:p w14:paraId="21C8BCC3" w14:textId="18FAA49E" w:rsidR="00A96B5A" w:rsidRPr="002A23E4" w:rsidRDefault="00A96B5A" w:rsidP="00A96B5A">
            <w:pPr>
              <w:rPr>
                <w:rFonts w:asciiTheme="minorHAnsi" w:hAnsiTheme="minorHAnsi"/>
              </w:rPr>
            </w:pPr>
            <w:r w:rsidRPr="002A23E4">
              <w:rPr>
                <w:rFonts w:asciiTheme="minorHAnsi" w:hAnsiTheme="minorHAnsi"/>
              </w:rPr>
              <w:t>Lot 7 DP4230</w:t>
            </w:r>
          </w:p>
        </w:tc>
      </w:tr>
      <w:tr w:rsidR="00A96B5A" w14:paraId="6C19A9E9" w14:textId="77777777" w:rsidTr="0010074D">
        <w:trPr>
          <w:trHeight w:val="576"/>
        </w:trPr>
        <w:tc>
          <w:tcPr>
            <w:tcW w:w="3005" w:type="dxa"/>
            <w:vAlign w:val="center"/>
          </w:tcPr>
          <w:p w14:paraId="7614BD9D" w14:textId="6EB70FE3" w:rsidR="00A96B5A" w:rsidRPr="002A23E4" w:rsidRDefault="00A96B5A" w:rsidP="00A96B5A">
            <w:pPr>
              <w:rPr>
                <w:rFonts w:asciiTheme="minorHAnsi" w:hAnsiTheme="minorHAnsi"/>
              </w:rPr>
            </w:pPr>
            <w:r w:rsidRPr="002A23E4">
              <w:rPr>
                <w:rFonts w:asciiTheme="minorHAnsi" w:hAnsiTheme="minorHAnsi"/>
              </w:rPr>
              <w:t>Lot 8 DP4230</w:t>
            </w:r>
          </w:p>
        </w:tc>
        <w:tc>
          <w:tcPr>
            <w:tcW w:w="3005" w:type="dxa"/>
            <w:vAlign w:val="center"/>
          </w:tcPr>
          <w:p w14:paraId="14BB212F" w14:textId="15B21BEB" w:rsidR="00A96B5A" w:rsidRPr="002A23E4" w:rsidRDefault="00A96B5A" w:rsidP="00A96B5A">
            <w:pPr>
              <w:rPr>
                <w:rFonts w:asciiTheme="minorHAnsi" w:hAnsiTheme="minorHAnsi"/>
              </w:rPr>
            </w:pPr>
            <w:r w:rsidRPr="002A23E4">
              <w:rPr>
                <w:rFonts w:asciiTheme="minorHAnsi" w:hAnsiTheme="minorHAnsi"/>
              </w:rPr>
              <w:t>Lot 9 DP4230</w:t>
            </w:r>
          </w:p>
        </w:tc>
        <w:tc>
          <w:tcPr>
            <w:tcW w:w="3006" w:type="dxa"/>
            <w:vAlign w:val="center"/>
          </w:tcPr>
          <w:p w14:paraId="69F4B6E7" w14:textId="0514087E" w:rsidR="00A96B5A" w:rsidRPr="002A23E4" w:rsidRDefault="00A96B5A" w:rsidP="00A96B5A">
            <w:pPr>
              <w:rPr>
                <w:rFonts w:asciiTheme="minorHAnsi" w:hAnsiTheme="minorHAnsi"/>
              </w:rPr>
            </w:pPr>
            <w:r w:rsidRPr="002A23E4">
              <w:rPr>
                <w:rFonts w:asciiTheme="minorHAnsi" w:hAnsiTheme="minorHAnsi"/>
              </w:rPr>
              <w:t>Lot 10 DP4230</w:t>
            </w:r>
          </w:p>
        </w:tc>
      </w:tr>
      <w:tr w:rsidR="00A96B5A" w14:paraId="64E77AE0" w14:textId="77777777" w:rsidTr="0010074D">
        <w:trPr>
          <w:trHeight w:val="576"/>
        </w:trPr>
        <w:tc>
          <w:tcPr>
            <w:tcW w:w="3005" w:type="dxa"/>
            <w:vAlign w:val="center"/>
          </w:tcPr>
          <w:p w14:paraId="46C12952" w14:textId="21BC8BD3" w:rsidR="00A96B5A" w:rsidRPr="002A23E4" w:rsidRDefault="00A96B5A" w:rsidP="00A96B5A">
            <w:pPr>
              <w:rPr>
                <w:rFonts w:asciiTheme="minorHAnsi" w:hAnsiTheme="minorHAnsi"/>
              </w:rPr>
            </w:pPr>
            <w:r w:rsidRPr="002A23E4">
              <w:rPr>
                <w:rFonts w:asciiTheme="minorHAnsi" w:hAnsiTheme="minorHAnsi"/>
              </w:rPr>
              <w:t>Lot 11 DP4230</w:t>
            </w:r>
          </w:p>
        </w:tc>
        <w:tc>
          <w:tcPr>
            <w:tcW w:w="3005" w:type="dxa"/>
            <w:vAlign w:val="center"/>
          </w:tcPr>
          <w:p w14:paraId="7B5B11EA" w14:textId="77777777" w:rsidR="00A96B5A" w:rsidRPr="002A23E4" w:rsidRDefault="00A96B5A" w:rsidP="00A96B5A">
            <w:pPr>
              <w:rPr>
                <w:rFonts w:asciiTheme="minorHAnsi" w:hAnsiTheme="minorHAnsi"/>
              </w:rPr>
            </w:pPr>
          </w:p>
        </w:tc>
        <w:tc>
          <w:tcPr>
            <w:tcW w:w="3006" w:type="dxa"/>
            <w:vAlign w:val="center"/>
          </w:tcPr>
          <w:p w14:paraId="6FCB4A1F" w14:textId="77777777" w:rsidR="00A96B5A" w:rsidRPr="00A96B5A" w:rsidRDefault="00A96B5A" w:rsidP="00A96B5A">
            <w:pPr>
              <w:rPr>
                <w:rFonts w:asciiTheme="minorHAnsi" w:hAnsiTheme="minorHAnsi"/>
                <w:highlight w:val="yellow"/>
              </w:rPr>
            </w:pPr>
          </w:p>
        </w:tc>
      </w:tr>
      <w:tr w:rsidR="00E74155" w14:paraId="23E8D742" w14:textId="77777777" w:rsidTr="00E74155">
        <w:trPr>
          <w:trHeight w:val="576"/>
        </w:trPr>
        <w:tc>
          <w:tcPr>
            <w:tcW w:w="9016" w:type="dxa"/>
            <w:gridSpan w:val="3"/>
            <w:vAlign w:val="center"/>
          </w:tcPr>
          <w:p w14:paraId="3E46243C" w14:textId="500C941D" w:rsidR="00E74155" w:rsidRPr="00E74155" w:rsidRDefault="00E74155" w:rsidP="00A96B5A">
            <w:pPr>
              <w:rPr>
                <w:rFonts w:asciiTheme="minorHAnsi" w:hAnsiTheme="minorHAnsi"/>
                <w:b/>
                <w:bCs/>
              </w:rPr>
            </w:pPr>
            <w:r w:rsidRPr="00E74155">
              <w:rPr>
                <w:rFonts w:asciiTheme="minorHAnsi" w:hAnsiTheme="minorHAnsi"/>
                <w:b/>
                <w:bCs/>
              </w:rPr>
              <w:t>34-46 Hickey Street, Coonamble</w:t>
            </w:r>
          </w:p>
        </w:tc>
      </w:tr>
      <w:tr w:rsidR="002A23E4" w14:paraId="18E4FD95" w14:textId="77777777" w:rsidTr="0010074D">
        <w:trPr>
          <w:trHeight w:val="576"/>
        </w:trPr>
        <w:tc>
          <w:tcPr>
            <w:tcW w:w="3005" w:type="dxa"/>
            <w:vAlign w:val="center"/>
          </w:tcPr>
          <w:p w14:paraId="2EF5EAEF" w14:textId="7BBEA481" w:rsidR="002A23E4" w:rsidRPr="00E74155" w:rsidRDefault="002A23E4" w:rsidP="002A23E4">
            <w:pPr>
              <w:rPr>
                <w:rFonts w:asciiTheme="minorHAnsi" w:hAnsiTheme="minorHAnsi"/>
              </w:rPr>
            </w:pPr>
            <w:r w:rsidRPr="00E74155">
              <w:rPr>
                <w:rFonts w:asciiTheme="minorHAnsi" w:hAnsiTheme="minorHAnsi"/>
              </w:rPr>
              <w:t>Lot 4 DP4918</w:t>
            </w:r>
          </w:p>
        </w:tc>
        <w:tc>
          <w:tcPr>
            <w:tcW w:w="3005" w:type="dxa"/>
            <w:vAlign w:val="center"/>
          </w:tcPr>
          <w:p w14:paraId="5C48AF4A" w14:textId="2245481B" w:rsidR="002A23E4" w:rsidRPr="00E74155" w:rsidRDefault="002A23E4" w:rsidP="002A23E4">
            <w:pPr>
              <w:rPr>
                <w:rFonts w:asciiTheme="minorHAnsi" w:hAnsiTheme="minorHAnsi"/>
              </w:rPr>
            </w:pPr>
            <w:r w:rsidRPr="00E74155">
              <w:rPr>
                <w:rFonts w:asciiTheme="minorHAnsi" w:hAnsiTheme="minorHAnsi"/>
              </w:rPr>
              <w:t>Lot 5 DP4918</w:t>
            </w:r>
          </w:p>
        </w:tc>
        <w:tc>
          <w:tcPr>
            <w:tcW w:w="3006" w:type="dxa"/>
            <w:vAlign w:val="center"/>
          </w:tcPr>
          <w:p w14:paraId="6A855A45" w14:textId="0F3A49BA" w:rsidR="002A23E4" w:rsidRPr="00E74155" w:rsidRDefault="002A23E4" w:rsidP="002A23E4">
            <w:pPr>
              <w:rPr>
                <w:rFonts w:asciiTheme="minorHAnsi" w:hAnsiTheme="minorHAnsi"/>
              </w:rPr>
            </w:pPr>
            <w:r w:rsidRPr="00E74155">
              <w:rPr>
                <w:rFonts w:asciiTheme="minorHAnsi" w:hAnsiTheme="minorHAnsi"/>
              </w:rPr>
              <w:t>Lot 6 DP4918</w:t>
            </w:r>
          </w:p>
        </w:tc>
      </w:tr>
      <w:tr w:rsidR="002A23E4" w14:paraId="6CC496C7" w14:textId="77777777" w:rsidTr="0010074D">
        <w:trPr>
          <w:trHeight w:val="576"/>
        </w:trPr>
        <w:tc>
          <w:tcPr>
            <w:tcW w:w="3005" w:type="dxa"/>
            <w:vAlign w:val="center"/>
          </w:tcPr>
          <w:p w14:paraId="70D79B5B" w14:textId="1D00888F" w:rsidR="002A23E4" w:rsidRPr="00E74155" w:rsidRDefault="002A23E4" w:rsidP="002A23E4">
            <w:pPr>
              <w:rPr>
                <w:rFonts w:asciiTheme="minorHAnsi" w:hAnsiTheme="minorHAnsi"/>
              </w:rPr>
            </w:pPr>
            <w:r w:rsidRPr="00E74155">
              <w:rPr>
                <w:rFonts w:asciiTheme="minorHAnsi" w:hAnsiTheme="minorHAnsi"/>
              </w:rPr>
              <w:t>Lot 7 DP4918</w:t>
            </w:r>
          </w:p>
        </w:tc>
        <w:tc>
          <w:tcPr>
            <w:tcW w:w="3005" w:type="dxa"/>
            <w:vAlign w:val="center"/>
          </w:tcPr>
          <w:p w14:paraId="1A6FF45D" w14:textId="4C642E45" w:rsidR="002A23E4" w:rsidRPr="00E74155" w:rsidRDefault="002A23E4" w:rsidP="002A23E4">
            <w:pPr>
              <w:rPr>
                <w:rFonts w:asciiTheme="minorHAnsi" w:hAnsiTheme="minorHAnsi"/>
              </w:rPr>
            </w:pPr>
            <w:r w:rsidRPr="00E74155">
              <w:rPr>
                <w:rFonts w:asciiTheme="minorHAnsi" w:hAnsiTheme="minorHAnsi"/>
              </w:rPr>
              <w:t>Lot 10 DP4918</w:t>
            </w:r>
          </w:p>
        </w:tc>
        <w:tc>
          <w:tcPr>
            <w:tcW w:w="3006" w:type="dxa"/>
            <w:vAlign w:val="center"/>
          </w:tcPr>
          <w:p w14:paraId="343B94B4" w14:textId="345F8350" w:rsidR="002A23E4" w:rsidRPr="00E74155" w:rsidRDefault="002A23E4" w:rsidP="002A23E4">
            <w:pPr>
              <w:rPr>
                <w:rFonts w:asciiTheme="minorHAnsi" w:hAnsiTheme="minorHAnsi"/>
              </w:rPr>
            </w:pPr>
            <w:r w:rsidRPr="00E74155">
              <w:rPr>
                <w:rFonts w:asciiTheme="minorHAnsi" w:hAnsiTheme="minorHAnsi"/>
              </w:rPr>
              <w:t>Lot 11 DP4918</w:t>
            </w:r>
          </w:p>
        </w:tc>
      </w:tr>
      <w:tr w:rsidR="002A23E4" w14:paraId="46345DDB" w14:textId="77777777" w:rsidTr="0010074D">
        <w:trPr>
          <w:trHeight w:val="576"/>
        </w:trPr>
        <w:tc>
          <w:tcPr>
            <w:tcW w:w="3005" w:type="dxa"/>
            <w:vAlign w:val="center"/>
          </w:tcPr>
          <w:p w14:paraId="016D69B7" w14:textId="454051C2" w:rsidR="002A23E4" w:rsidRPr="00E74155" w:rsidRDefault="002A23E4" w:rsidP="002A23E4">
            <w:pPr>
              <w:rPr>
                <w:rFonts w:asciiTheme="minorHAnsi" w:hAnsiTheme="minorHAnsi"/>
              </w:rPr>
            </w:pPr>
            <w:r w:rsidRPr="00E74155">
              <w:rPr>
                <w:rFonts w:asciiTheme="minorHAnsi" w:hAnsiTheme="minorHAnsi"/>
              </w:rPr>
              <w:t>Lot 14 DP4918</w:t>
            </w:r>
          </w:p>
        </w:tc>
        <w:tc>
          <w:tcPr>
            <w:tcW w:w="3005" w:type="dxa"/>
            <w:vAlign w:val="center"/>
          </w:tcPr>
          <w:p w14:paraId="5D7D494D" w14:textId="0DFF3A19" w:rsidR="002A23E4" w:rsidRPr="00E74155" w:rsidRDefault="002A23E4" w:rsidP="002A23E4">
            <w:pPr>
              <w:rPr>
                <w:rFonts w:asciiTheme="minorHAnsi" w:hAnsiTheme="minorHAnsi"/>
              </w:rPr>
            </w:pPr>
            <w:r w:rsidRPr="00E74155">
              <w:rPr>
                <w:rFonts w:asciiTheme="minorHAnsi" w:hAnsiTheme="minorHAnsi"/>
              </w:rPr>
              <w:t>Lot 15 DP4918</w:t>
            </w:r>
          </w:p>
        </w:tc>
        <w:tc>
          <w:tcPr>
            <w:tcW w:w="3006" w:type="dxa"/>
            <w:vAlign w:val="center"/>
          </w:tcPr>
          <w:p w14:paraId="4CD944E2" w14:textId="4C630EC4" w:rsidR="002A23E4" w:rsidRPr="00E74155" w:rsidRDefault="002A23E4" w:rsidP="002A23E4">
            <w:pPr>
              <w:rPr>
                <w:rFonts w:asciiTheme="minorHAnsi" w:hAnsiTheme="minorHAnsi"/>
              </w:rPr>
            </w:pPr>
          </w:p>
        </w:tc>
      </w:tr>
      <w:tr w:rsidR="00E74155" w14:paraId="6AC776A6" w14:textId="77777777" w:rsidTr="00E74155">
        <w:trPr>
          <w:trHeight w:val="576"/>
        </w:trPr>
        <w:tc>
          <w:tcPr>
            <w:tcW w:w="9016" w:type="dxa"/>
            <w:gridSpan w:val="3"/>
            <w:vAlign w:val="center"/>
          </w:tcPr>
          <w:p w14:paraId="62016689" w14:textId="1F778133" w:rsidR="00E74155" w:rsidRPr="00E74155" w:rsidRDefault="00E74155" w:rsidP="002A23E4">
            <w:pPr>
              <w:rPr>
                <w:rFonts w:asciiTheme="minorHAnsi" w:hAnsiTheme="minorHAnsi"/>
                <w:b/>
                <w:bCs/>
              </w:rPr>
            </w:pPr>
            <w:r w:rsidRPr="00E74155">
              <w:rPr>
                <w:rFonts w:asciiTheme="minorHAnsi" w:hAnsiTheme="minorHAnsi"/>
                <w:b/>
                <w:bCs/>
              </w:rPr>
              <w:t>Closed Road</w:t>
            </w:r>
          </w:p>
        </w:tc>
      </w:tr>
      <w:tr w:rsidR="002A23E4" w14:paraId="5A9BE38A" w14:textId="77777777" w:rsidTr="0010074D">
        <w:trPr>
          <w:trHeight w:val="576"/>
        </w:trPr>
        <w:tc>
          <w:tcPr>
            <w:tcW w:w="3005" w:type="dxa"/>
            <w:vAlign w:val="center"/>
          </w:tcPr>
          <w:p w14:paraId="6BCFB030" w14:textId="37023683" w:rsidR="002A23E4" w:rsidRPr="00E74155" w:rsidRDefault="002A23E4" w:rsidP="002A23E4">
            <w:pPr>
              <w:rPr>
                <w:rFonts w:asciiTheme="minorHAnsi" w:hAnsiTheme="minorHAnsi"/>
              </w:rPr>
            </w:pPr>
            <w:r w:rsidRPr="00E74155">
              <w:rPr>
                <w:rFonts w:asciiTheme="minorHAnsi" w:hAnsiTheme="minorHAnsi"/>
              </w:rPr>
              <w:t>Lot 1 DP1118478</w:t>
            </w:r>
          </w:p>
        </w:tc>
        <w:tc>
          <w:tcPr>
            <w:tcW w:w="3005" w:type="dxa"/>
            <w:vAlign w:val="center"/>
          </w:tcPr>
          <w:p w14:paraId="19A71E32" w14:textId="17431F4A" w:rsidR="002A23E4" w:rsidRPr="00E74155" w:rsidRDefault="002A23E4" w:rsidP="002A23E4">
            <w:pPr>
              <w:rPr>
                <w:rFonts w:asciiTheme="minorHAnsi" w:hAnsiTheme="minorHAnsi"/>
              </w:rPr>
            </w:pPr>
          </w:p>
        </w:tc>
        <w:tc>
          <w:tcPr>
            <w:tcW w:w="3006" w:type="dxa"/>
            <w:vAlign w:val="center"/>
          </w:tcPr>
          <w:p w14:paraId="3B3E2846" w14:textId="00D6D2DE" w:rsidR="002A23E4" w:rsidRPr="00E74155" w:rsidRDefault="002A23E4" w:rsidP="002A23E4">
            <w:pPr>
              <w:rPr>
                <w:rFonts w:asciiTheme="minorHAnsi" w:hAnsiTheme="minorHAnsi"/>
              </w:rPr>
            </w:pPr>
          </w:p>
        </w:tc>
      </w:tr>
    </w:tbl>
    <w:p w14:paraId="55B3FA07" w14:textId="77777777" w:rsidR="000E1B9C" w:rsidRDefault="000E1B9C" w:rsidP="001022AE">
      <w:pPr>
        <w:rPr>
          <w:rFonts w:asciiTheme="minorHAnsi" w:hAnsiTheme="minorHAnsi"/>
        </w:rPr>
      </w:pPr>
    </w:p>
    <w:p w14:paraId="66F63ADE" w14:textId="5B8E35CF" w:rsidR="001022AE" w:rsidRDefault="000E1B9C" w:rsidP="001022AE">
      <w:pPr>
        <w:rPr>
          <w:rFonts w:asciiTheme="minorHAnsi" w:hAnsiTheme="minorHAnsi"/>
        </w:rPr>
      </w:pPr>
      <w:r>
        <w:rPr>
          <w:rFonts w:asciiTheme="minorHAnsi" w:hAnsiTheme="minorHAnsi"/>
        </w:rPr>
        <w:t xml:space="preserve">The land covers an area </w:t>
      </w:r>
      <w:r w:rsidR="00CE7E83">
        <w:rPr>
          <w:rFonts w:asciiTheme="minorHAnsi" w:hAnsiTheme="minorHAnsi"/>
        </w:rPr>
        <w:t>of approximately</w:t>
      </w:r>
      <w:r w:rsidR="007C75FF">
        <w:rPr>
          <w:rFonts w:asciiTheme="minorHAnsi" w:hAnsiTheme="minorHAnsi"/>
        </w:rPr>
        <w:t xml:space="preserve"> </w:t>
      </w:r>
      <w:r w:rsidR="00604984">
        <w:rPr>
          <w:rFonts w:asciiTheme="minorHAnsi" w:hAnsiTheme="minorHAnsi"/>
        </w:rPr>
        <w:t>4.2</w:t>
      </w:r>
      <w:r w:rsidR="007C75FF">
        <w:rPr>
          <w:rFonts w:asciiTheme="minorHAnsi" w:hAnsiTheme="minorHAnsi"/>
        </w:rPr>
        <w:t xml:space="preserve"> hectares and is currently zoned R1 General Residential under the </w:t>
      </w:r>
      <w:r w:rsidR="007C75FF">
        <w:rPr>
          <w:rFonts w:asciiTheme="minorHAnsi" w:hAnsiTheme="minorHAnsi"/>
          <w:i/>
          <w:iCs/>
        </w:rPr>
        <w:t>Coonamble Local Environmental Plan 2011</w:t>
      </w:r>
      <w:r w:rsidR="007C75FF">
        <w:rPr>
          <w:rFonts w:asciiTheme="minorHAnsi" w:hAnsiTheme="minorHAnsi"/>
        </w:rPr>
        <w:t xml:space="preserve"> (CLEP 2011).  </w:t>
      </w:r>
    </w:p>
    <w:p w14:paraId="34FEB099" w14:textId="20F50AB4" w:rsidR="007C75FF" w:rsidRDefault="007C75FF" w:rsidP="001022AE">
      <w:pPr>
        <w:rPr>
          <w:rFonts w:asciiTheme="minorHAnsi" w:hAnsiTheme="minorHAnsi"/>
        </w:rPr>
      </w:pPr>
      <w:r>
        <w:rPr>
          <w:rFonts w:asciiTheme="minorHAnsi" w:hAnsiTheme="minorHAnsi"/>
        </w:rPr>
        <w:t xml:space="preserve">The planning proposal does not seek changes to existing zoning or minimum lot size and has been prepared in accordance with Section 3.33 of the </w:t>
      </w:r>
      <w:r>
        <w:rPr>
          <w:rFonts w:asciiTheme="minorHAnsi" w:hAnsiTheme="minorHAnsi"/>
          <w:i/>
          <w:iCs/>
        </w:rPr>
        <w:t xml:space="preserve">Environmental Planning and Assessment Act 1979 </w:t>
      </w:r>
      <w:r w:rsidRPr="007C75FF">
        <w:rPr>
          <w:rFonts w:asciiTheme="minorHAnsi" w:hAnsiTheme="minorHAnsi"/>
        </w:rPr>
        <w:t>(EP&amp;A Act)</w:t>
      </w:r>
      <w:r>
        <w:rPr>
          <w:rFonts w:asciiTheme="minorHAnsi" w:hAnsiTheme="minorHAnsi"/>
        </w:rPr>
        <w:t>.</w:t>
      </w:r>
    </w:p>
    <w:p w14:paraId="314EA9DF" w14:textId="77777777" w:rsidR="00CF3115" w:rsidRDefault="00CF3115">
      <w:pPr>
        <w:spacing w:line="278" w:lineRule="auto"/>
        <w:rPr>
          <w:rFonts w:asciiTheme="minorHAnsi" w:hAnsiTheme="minorHAnsi"/>
          <w:b/>
          <w:bCs/>
        </w:rPr>
      </w:pPr>
      <w:r>
        <w:rPr>
          <w:rFonts w:asciiTheme="minorHAnsi" w:hAnsiTheme="minorHAnsi"/>
          <w:b/>
          <w:bCs/>
        </w:rPr>
        <w:br w:type="page"/>
      </w:r>
    </w:p>
    <w:p w14:paraId="20081138" w14:textId="5BFA6DAF" w:rsidR="007C75FF" w:rsidRDefault="007C75FF" w:rsidP="001022AE">
      <w:pPr>
        <w:rPr>
          <w:rFonts w:asciiTheme="minorHAnsi" w:hAnsiTheme="minorHAnsi"/>
          <w:b/>
          <w:bCs/>
        </w:rPr>
      </w:pPr>
      <w:r>
        <w:rPr>
          <w:rFonts w:asciiTheme="minorHAnsi" w:hAnsiTheme="minorHAnsi"/>
          <w:b/>
          <w:bCs/>
        </w:rPr>
        <w:lastRenderedPageBreak/>
        <w:t>Figure 1:  Land Proposed to be reclassified – 20-40 Calga Street, Coonamble</w:t>
      </w:r>
    </w:p>
    <w:p w14:paraId="2AE1E734" w14:textId="5607BAEC" w:rsidR="007C75FF" w:rsidRDefault="000544EE" w:rsidP="001022AE">
      <w:pPr>
        <w:rPr>
          <w:rFonts w:asciiTheme="minorHAnsi" w:hAnsiTheme="minorHAnsi"/>
          <w:b/>
          <w:bCs/>
        </w:rPr>
      </w:pPr>
      <w:r>
        <w:rPr>
          <w:rFonts w:asciiTheme="minorHAnsi" w:hAnsiTheme="minorHAnsi"/>
          <w:b/>
          <w:bCs/>
          <w:noProof/>
        </w:rPr>
        <w:drawing>
          <wp:inline distT="0" distB="0" distL="0" distR="0" wp14:anchorId="019ADE68" wp14:editId="4F27D720">
            <wp:extent cx="5731510" cy="5448300"/>
            <wp:effectExtent l="0" t="0" r="2540" b="0"/>
            <wp:docPr id="61707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77837" name="Picture 617077837"/>
                    <pic:cNvPicPr/>
                  </pic:nvPicPr>
                  <pic:blipFill rotWithShape="1">
                    <a:blip r:embed="rId9">
                      <a:extLst>
                        <a:ext uri="{28A0092B-C50C-407E-A947-70E740481C1C}">
                          <a14:useLocalDpi xmlns:a14="http://schemas.microsoft.com/office/drawing/2010/main" val="0"/>
                        </a:ext>
                      </a:extLst>
                    </a:blip>
                    <a:srcRect b="32785"/>
                    <a:stretch/>
                  </pic:blipFill>
                  <pic:spPr bwMode="auto">
                    <a:xfrm>
                      <a:off x="0" y="0"/>
                      <a:ext cx="5731510" cy="5448300"/>
                    </a:xfrm>
                    <a:prstGeom prst="rect">
                      <a:avLst/>
                    </a:prstGeom>
                    <a:ln>
                      <a:noFill/>
                    </a:ln>
                    <a:extLst>
                      <a:ext uri="{53640926-AAD7-44D8-BBD7-CCE9431645EC}">
                        <a14:shadowObscured xmlns:a14="http://schemas.microsoft.com/office/drawing/2010/main"/>
                      </a:ext>
                    </a:extLst>
                  </pic:spPr>
                </pic:pic>
              </a:graphicData>
            </a:graphic>
          </wp:inline>
        </w:drawing>
      </w:r>
    </w:p>
    <w:p w14:paraId="27C3ED58" w14:textId="77777777" w:rsidR="007527C3" w:rsidRDefault="007527C3">
      <w:pPr>
        <w:spacing w:line="278" w:lineRule="auto"/>
        <w:rPr>
          <w:rFonts w:asciiTheme="minorHAnsi" w:hAnsiTheme="minorHAnsi"/>
          <w:b/>
          <w:bCs/>
        </w:rPr>
      </w:pPr>
      <w:r>
        <w:rPr>
          <w:rFonts w:asciiTheme="minorHAnsi" w:hAnsiTheme="minorHAnsi"/>
          <w:b/>
          <w:bCs/>
        </w:rPr>
        <w:br w:type="page"/>
      </w:r>
    </w:p>
    <w:p w14:paraId="4C239F0A" w14:textId="60F4BB57" w:rsidR="007C75FF" w:rsidRDefault="007C75FF" w:rsidP="001022AE">
      <w:pPr>
        <w:rPr>
          <w:rFonts w:asciiTheme="minorHAnsi" w:hAnsiTheme="minorHAnsi"/>
          <w:b/>
          <w:bCs/>
        </w:rPr>
      </w:pPr>
      <w:r>
        <w:rPr>
          <w:rFonts w:asciiTheme="minorHAnsi" w:hAnsiTheme="minorHAnsi"/>
          <w:b/>
          <w:bCs/>
        </w:rPr>
        <w:lastRenderedPageBreak/>
        <w:t>Figure 2:  Aerial View of Land to be reclassified – 20-40 Calga Street, Coonamble</w:t>
      </w:r>
    </w:p>
    <w:p w14:paraId="34431607" w14:textId="4CDCF875" w:rsidR="007C75FF" w:rsidRDefault="000544EE" w:rsidP="001022AE">
      <w:pPr>
        <w:rPr>
          <w:rFonts w:asciiTheme="minorHAnsi" w:hAnsiTheme="minorHAnsi"/>
          <w:b/>
          <w:bCs/>
        </w:rPr>
      </w:pPr>
      <w:r>
        <w:rPr>
          <w:rFonts w:asciiTheme="minorHAnsi" w:hAnsiTheme="minorHAnsi"/>
          <w:b/>
          <w:bCs/>
          <w:noProof/>
        </w:rPr>
        <w:drawing>
          <wp:inline distT="0" distB="0" distL="0" distR="0" wp14:anchorId="5434704D" wp14:editId="0E984D14">
            <wp:extent cx="5731510" cy="5476875"/>
            <wp:effectExtent l="0" t="0" r="2540" b="9525"/>
            <wp:docPr id="507164369" name="Picture 2" descr="A map of land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64369" name="Picture 2" descr="A map of land with red lines&#10;&#10;AI-generated content may be incorrect."/>
                    <pic:cNvPicPr/>
                  </pic:nvPicPr>
                  <pic:blipFill rotWithShape="1">
                    <a:blip r:embed="rId10">
                      <a:extLst>
                        <a:ext uri="{28A0092B-C50C-407E-A947-70E740481C1C}">
                          <a14:useLocalDpi xmlns:a14="http://schemas.microsoft.com/office/drawing/2010/main" val="0"/>
                        </a:ext>
                      </a:extLst>
                    </a:blip>
                    <a:srcRect b="32432"/>
                    <a:stretch/>
                  </pic:blipFill>
                  <pic:spPr bwMode="auto">
                    <a:xfrm>
                      <a:off x="0" y="0"/>
                      <a:ext cx="5731510" cy="5476875"/>
                    </a:xfrm>
                    <a:prstGeom prst="rect">
                      <a:avLst/>
                    </a:prstGeom>
                    <a:ln>
                      <a:noFill/>
                    </a:ln>
                    <a:extLst>
                      <a:ext uri="{53640926-AAD7-44D8-BBD7-CCE9431645EC}">
                        <a14:shadowObscured xmlns:a14="http://schemas.microsoft.com/office/drawing/2010/main"/>
                      </a:ext>
                    </a:extLst>
                  </pic:spPr>
                </pic:pic>
              </a:graphicData>
            </a:graphic>
          </wp:inline>
        </w:drawing>
      </w:r>
    </w:p>
    <w:p w14:paraId="02BF7122" w14:textId="77777777" w:rsidR="007527C3" w:rsidRDefault="007527C3">
      <w:pPr>
        <w:spacing w:line="278" w:lineRule="auto"/>
        <w:rPr>
          <w:rFonts w:asciiTheme="minorHAnsi" w:hAnsiTheme="minorHAnsi"/>
          <w:b/>
          <w:bCs/>
        </w:rPr>
      </w:pPr>
      <w:r>
        <w:rPr>
          <w:rFonts w:asciiTheme="minorHAnsi" w:hAnsiTheme="minorHAnsi"/>
          <w:b/>
          <w:bCs/>
        </w:rPr>
        <w:br w:type="page"/>
      </w:r>
    </w:p>
    <w:p w14:paraId="79393524" w14:textId="227522A9" w:rsidR="007C75FF" w:rsidRDefault="007C75FF" w:rsidP="001022AE">
      <w:pPr>
        <w:rPr>
          <w:rFonts w:asciiTheme="minorHAnsi" w:hAnsiTheme="minorHAnsi"/>
          <w:b/>
          <w:bCs/>
        </w:rPr>
      </w:pPr>
      <w:r>
        <w:rPr>
          <w:rFonts w:asciiTheme="minorHAnsi" w:hAnsiTheme="minorHAnsi"/>
          <w:b/>
          <w:bCs/>
        </w:rPr>
        <w:lastRenderedPageBreak/>
        <w:t>Figure 3:  Zoning of Land to be reclassified</w:t>
      </w:r>
    </w:p>
    <w:p w14:paraId="57B81972" w14:textId="058A208C" w:rsidR="007C75FF" w:rsidRDefault="000544EE" w:rsidP="001022AE">
      <w:pPr>
        <w:rPr>
          <w:rFonts w:asciiTheme="minorHAnsi" w:hAnsiTheme="minorHAnsi"/>
          <w:b/>
          <w:bCs/>
        </w:rPr>
      </w:pPr>
      <w:r>
        <w:rPr>
          <w:rFonts w:asciiTheme="minorHAnsi" w:hAnsiTheme="minorHAnsi"/>
          <w:b/>
          <w:bCs/>
          <w:noProof/>
        </w:rPr>
        <w:drawing>
          <wp:inline distT="0" distB="0" distL="0" distR="0" wp14:anchorId="1F0F54EE" wp14:editId="253E5564">
            <wp:extent cx="5731510" cy="6134100"/>
            <wp:effectExtent l="0" t="0" r="2540" b="0"/>
            <wp:docPr id="269221196"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21196" name="Picture 3" descr="A map of a neighborhood&#10;&#10;AI-generated content may be incorrect."/>
                    <pic:cNvPicPr/>
                  </pic:nvPicPr>
                  <pic:blipFill rotWithShape="1">
                    <a:blip r:embed="rId11">
                      <a:extLst>
                        <a:ext uri="{28A0092B-C50C-407E-A947-70E740481C1C}">
                          <a14:useLocalDpi xmlns:a14="http://schemas.microsoft.com/office/drawing/2010/main" val="0"/>
                        </a:ext>
                      </a:extLst>
                    </a:blip>
                    <a:srcRect b="24324"/>
                    <a:stretch/>
                  </pic:blipFill>
                  <pic:spPr bwMode="auto">
                    <a:xfrm>
                      <a:off x="0" y="0"/>
                      <a:ext cx="5731510" cy="6134100"/>
                    </a:xfrm>
                    <a:prstGeom prst="rect">
                      <a:avLst/>
                    </a:prstGeom>
                    <a:ln>
                      <a:noFill/>
                    </a:ln>
                    <a:extLst>
                      <a:ext uri="{53640926-AAD7-44D8-BBD7-CCE9431645EC}">
                        <a14:shadowObscured xmlns:a14="http://schemas.microsoft.com/office/drawing/2010/main"/>
                      </a:ext>
                    </a:extLst>
                  </pic:spPr>
                </pic:pic>
              </a:graphicData>
            </a:graphic>
          </wp:inline>
        </w:drawing>
      </w:r>
    </w:p>
    <w:p w14:paraId="406703AB" w14:textId="77777777" w:rsidR="000544EE" w:rsidRDefault="000544EE">
      <w:pPr>
        <w:spacing w:line="278" w:lineRule="auto"/>
        <w:rPr>
          <w:rFonts w:asciiTheme="minorHAnsi" w:eastAsiaTheme="majorEastAsia" w:hAnsiTheme="minorHAnsi" w:cstheme="majorBidi"/>
          <w:b/>
          <w:color w:val="CB4324"/>
          <w:sz w:val="32"/>
          <w:szCs w:val="40"/>
        </w:rPr>
      </w:pPr>
      <w:bookmarkStart w:id="2" w:name="_Toc190937720"/>
      <w:r>
        <w:rPr>
          <w:rFonts w:asciiTheme="minorHAnsi" w:hAnsiTheme="minorHAnsi"/>
        </w:rPr>
        <w:br w:type="page"/>
      </w:r>
    </w:p>
    <w:p w14:paraId="565A2FD4" w14:textId="635EA183" w:rsidR="007C75FF" w:rsidRDefault="007C75FF" w:rsidP="007C75FF">
      <w:pPr>
        <w:pStyle w:val="Heading1"/>
        <w:rPr>
          <w:rFonts w:asciiTheme="minorHAnsi" w:hAnsiTheme="minorHAnsi"/>
        </w:rPr>
      </w:pPr>
      <w:r w:rsidRPr="007C75FF">
        <w:rPr>
          <w:rFonts w:asciiTheme="minorHAnsi" w:hAnsiTheme="minorHAnsi"/>
        </w:rPr>
        <w:lastRenderedPageBreak/>
        <w:t>PART 1:  OBJECTIVES OR INTENDED OUTCOMES</w:t>
      </w:r>
      <w:bookmarkEnd w:id="2"/>
    </w:p>
    <w:p w14:paraId="7290B538" w14:textId="78697F48" w:rsidR="007C75FF" w:rsidRDefault="007C75FF" w:rsidP="007C75FF">
      <w:r>
        <w:t xml:space="preserve">The objective of this planning proposal is to facilitate the residential development on the land and provide homeownership opportunities to the local community.  </w:t>
      </w:r>
    </w:p>
    <w:p w14:paraId="3AFAF8D8" w14:textId="4716776E" w:rsidR="007C75FF" w:rsidRPr="007C75FF" w:rsidRDefault="007C75FF" w:rsidP="007C75FF">
      <w:r>
        <w:t xml:space="preserve">The </w:t>
      </w:r>
      <w:r w:rsidR="000544EE">
        <w:t>land</w:t>
      </w:r>
      <w:r>
        <w:t xml:space="preserve"> is currently </w:t>
      </w:r>
      <w:r w:rsidR="000544EE">
        <w:t>vacant,</w:t>
      </w:r>
      <w:r>
        <w:t xml:space="preserve"> and Coonamble Shire Council is the owner of the land.  </w:t>
      </w:r>
    </w:p>
    <w:p w14:paraId="30BF5B11" w14:textId="63418ACE" w:rsidR="001022AE" w:rsidRDefault="007C75FF" w:rsidP="007C75FF">
      <w:pPr>
        <w:pStyle w:val="Heading1"/>
      </w:pPr>
      <w:bookmarkStart w:id="3" w:name="_Toc190937721"/>
      <w:r>
        <w:t>PART 2:  EXPLANATION OF PROVISIONS</w:t>
      </w:r>
      <w:bookmarkEnd w:id="3"/>
    </w:p>
    <w:p w14:paraId="4119F4B7" w14:textId="591AD252" w:rsidR="007C75FF" w:rsidRDefault="007C75FF" w:rsidP="007C75FF">
      <w:r>
        <w:t xml:space="preserve">Coonamble Shire Council purchased 20-40 Calga Street, Coonamble on </w:t>
      </w:r>
      <w:r w:rsidR="00050E40">
        <w:t>19 December 2023</w:t>
      </w:r>
      <w:r>
        <w:t xml:space="preserve"> and the classification of the site defaulted to ‘community’ land under the </w:t>
      </w:r>
      <w:r>
        <w:rPr>
          <w:i/>
          <w:iCs/>
        </w:rPr>
        <w:t xml:space="preserve">Local Government Act 1993 </w:t>
      </w:r>
      <w:r>
        <w:t>(LG Act).</w:t>
      </w:r>
    </w:p>
    <w:p w14:paraId="3B6E4372" w14:textId="042DCB40" w:rsidR="007C75FF" w:rsidRDefault="007C75FF" w:rsidP="007C75FF">
      <w:r>
        <w:t xml:space="preserve">The planning proposal seeks to reclassify the subject land from ‘community’ to ‘operational’ to allow for future development and sale of the land.  This will be achieved by amending </w:t>
      </w:r>
      <w:r>
        <w:rPr>
          <w:i/>
          <w:iCs/>
        </w:rPr>
        <w:t xml:space="preserve">Coonamble Local Environmental Plan 2011 </w:t>
      </w:r>
      <w:r>
        <w:t xml:space="preserve">to include the subject land in Part 1 of Schedule </w:t>
      </w:r>
      <w:r w:rsidR="000544EE">
        <w:t>4 (</w:t>
      </w:r>
      <w:r w:rsidR="00086474">
        <w:t xml:space="preserve">no interests changed) of the plan.  The proposal does not seek to change any trusts, estates, interests, dedications, conditions, restrictions, or covenants on the land. </w:t>
      </w:r>
    </w:p>
    <w:p w14:paraId="385C82C7" w14:textId="2E6D9036" w:rsidR="00086474" w:rsidRDefault="00086474" w:rsidP="007C75FF">
      <w:r>
        <w:t xml:space="preserve">Consistent with the provisions of clause 5.2(2) of the CLEP 2011, this will have the effect of reclassifying the land as intended. </w:t>
      </w:r>
    </w:p>
    <w:p w14:paraId="7F907894" w14:textId="46B9795B" w:rsidR="00086474" w:rsidRDefault="00086474" w:rsidP="00086474">
      <w:pPr>
        <w:pStyle w:val="Heading1"/>
      </w:pPr>
      <w:bookmarkStart w:id="4" w:name="_Toc190937722"/>
      <w:r>
        <w:t>PART 3:  JUSTIFICATION STRATEGIC AND SITE-SPECFICI MERIT</w:t>
      </w:r>
      <w:bookmarkEnd w:id="4"/>
    </w:p>
    <w:p w14:paraId="451D557E" w14:textId="425B09CE" w:rsidR="0035648E" w:rsidRPr="0035648E" w:rsidRDefault="0035648E" w:rsidP="0035648E">
      <w:pPr>
        <w:pStyle w:val="Heading2"/>
      </w:pPr>
      <w:bookmarkStart w:id="5" w:name="_Toc190937723"/>
      <w:r w:rsidRPr="0035648E">
        <w:t>Section A:  Need for the Planning Proposal</w:t>
      </w:r>
      <w:bookmarkEnd w:id="5"/>
    </w:p>
    <w:p w14:paraId="78C446A5" w14:textId="11659293" w:rsidR="00086474" w:rsidRDefault="00086474" w:rsidP="0035648E">
      <w:pPr>
        <w:pStyle w:val="Heading3"/>
      </w:pPr>
      <w:r>
        <w:t>Is the planning proposal a result of an endorsed local strategic planning statement (LSPS), strategic study or report?</w:t>
      </w:r>
    </w:p>
    <w:p w14:paraId="3E7DEE38" w14:textId="04101FBB" w:rsidR="00086474" w:rsidRDefault="00086474" w:rsidP="00086474">
      <w:r>
        <w:t>No.  The planning proposal is considered to be of local significance only and will require both exhibition under the LG Act and the EP&amp;A Act.</w:t>
      </w:r>
    </w:p>
    <w:p w14:paraId="3E3C4A8E" w14:textId="42E23D40" w:rsidR="00086474" w:rsidRDefault="00086474" w:rsidP="0035648E">
      <w:pPr>
        <w:pStyle w:val="Heading3"/>
      </w:pPr>
      <w:r>
        <w:t>Is the planning proposal the best means of achieving the objectives or intended outcome or is there a better way?</w:t>
      </w:r>
    </w:p>
    <w:p w14:paraId="53384695" w14:textId="127387A4" w:rsidR="00086474" w:rsidRDefault="00086474" w:rsidP="00086474">
      <w:r>
        <w:t xml:space="preserve">In accordance, with Section 31 (2) and (2A) of the LG Act, the Council may resolve to classify acquired land as ‘community’ or ‘operational’ either prior to or within three months after acquisition.  Land that remains unclassified after this period is automatically deemed to be classified as ‘community’ under the LEP.  Council in this instance did not resolve to classify the land in the required timeframe.  </w:t>
      </w:r>
    </w:p>
    <w:p w14:paraId="0C31B828" w14:textId="554CD1E1" w:rsidR="00086474" w:rsidRDefault="00973483" w:rsidP="00086474">
      <w:r>
        <w:t>Accordingly, this planning proposal to amend the LEP is the only mechanism that allows for reclassifying the subject land from ‘community’ to ‘operational’.</w:t>
      </w:r>
    </w:p>
    <w:p w14:paraId="44996421" w14:textId="77777777" w:rsidR="00FB650B" w:rsidRDefault="00FB650B">
      <w:pPr>
        <w:spacing w:line="278" w:lineRule="auto"/>
        <w:rPr>
          <w:rFonts w:eastAsiaTheme="majorEastAsia" w:cstheme="majorBidi"/>
          <w:b/>
          <w:color w:val="4F4438"/>
          <w:sz w:val="28"/>
          <w:szCs w:val="28"/>
        </w:rPr>
      </w:pPr>
      <w:r>
        <w:br w:type="page"/>
      </w:r>
    </w:p>
    <w:p w14:paraId="05A928FD" w14:textId="14B6D1C0" w:rsidR="00973483" w:rsidRDefault="0035648E" w:rsidP="0035648E">
      <w:pPr>
        <w:pStyle w:val="Heading2"/>
      </w:pPr>
      <w:bookmarkStart w:id="6" w:name="_Toc190937724"/>
      <w:r>
        <w:lastRenderedPageBreak/>
        <w:t>Section B:  Relationship to Strategic Planning Framework</w:t>
      </w:r>
      <w:bookmarkEnd w:id="6"/>
    </w:p>
    <w:p w14:paraId="1F607425" w14:textId="3DEFAFF6" w:rsidR="0035648E" w:rsidRDefault="0035648E" w:rsidP="0035648E">
      <w:pPr>
        <w:pStyle w:val="Heading3"/>
      </w:pPr>
      <w:r>
        <w:t>Will the planning proposal give effect to the objectives and actions of the applicable regional, or district plan or strategy (including any exhibited draft plans or strategies)?</w:t>
      </w:r>
    </w:p>
    <w:p w14:paraId="052D13DC" w14:textId="01DE8D24" w:rsidR="0035648E" w:rsidRDefault="0035648E" w:rsidP="0035648E">
      <w:r>
        <w:t>The planning proposal aligns with</w:t>
      </w:r>
      <w:r w:rsidR="0081761D">
        <w:t xml:space="preserve"> Objective 14 of the </w:t>
      </w:r>
      <w:r w:rsidR="0081761D" w:rsidRPr="00527F52">
        <w:rPr>
          <w:i/>
          <w:iCs/>
        </w:rPr>
        <w:t>Central West Orana</w:t>
      </w:r>
      <w:r w:rsidR="00527F52" w:rsidRPr="00527F52">
        <w:rPr>
          <w:i/>
          <w:iCs/>
        </w:rPr>
        <w:t xml:space="preserve"> Regional</w:t>
      </w:r>
      <w:r w:rsidR="0081761D" w:rsidRPr="00527F52">
        <w:rPr>
          <w:i/>
          <w:iCs/>
        </w:rPr>
        <w:t xml:space="preserve"> Plan</w:t>
      </w:r>
      <w:r w:rsidRPr="00527F52">
        <w:rPr>
          <w:i/>
          <w:iCs/>
        </w:rPr>
        <w:t xml:space="preserve"> </w:t>
      </w:r>
      <w:r w:rsidR="0081761D" w:rsidRPr="00527F52">
        <w:rPr>
          <w:i/>
          <w:iCs/>
        </w:rPr>
        <w:t>2041</w:t>
      </w:r>
      <w:r w:rsidR="00527F52">
        <w:t xml:space="preserve">, which aims to plan for diverse, affordable, resilient and inclusive housing.  </w:t>
      </w:r>
      <w:r w:rsidR="0050750B">
        <w:t xml:space="preserve">The planning proposal is the first step in developing the land for future housing needs.  </w:t>
      </w:r>
    </w:p>
    <w:p w14:paraId="6714358F" w14:textId="77777777" w:rsidR="00632A1E" w:rsidRDefault="00632A1E" w:rsidP="00632A1E">
      <w:pPr>
        <w:pStyle w:val="Heading4"/>
      </w:pPr>
      <w:r>
        <w:t>NSW Government’s Framework – LEP Practice Note</w:t>
      </w:r>
    </w:p>
    <w:p w14:paraId="18DE28FB" w14:textId="05DC5F98" w:rsidR="0050750B" w:rsidRDefault="0050750B" w:rsidP="0035648E">
      <w:r>
        <w:t xml:space="preserve">The Department of Planning, Housing and Infrastructure (DPHI) has also previously published </w:t>
      </w:r>
      <w:r w:rsidRPr="0050750B">
        <w:rPr>
          <w:i/>
          <w:iCs/>
        </w:rPr>
        <w:t>LEP Practice Note PN 16-001:  Classification and Reclassification of public land through a local environmental plan</w:t>
      </w:r>
      <w:r>
        <w:t xml:space="preserve">. </w:t>
      </w:r>
      <w:r w:rsidR="00922078">
        <w:t xml:space="preserve"> This practice note provides guidance on additional matters to be addressed in planning proposals that seek to classify or reclassify public land.  </w:t>
      </w:r>
    </w:p>
    <w:p w14:paraId="76C7C9C5" w14:textId="3A9FC032" w:rsidR="00632A1E" w:rsidRDefault="00632A1E" w:rsidP="0035648E">
      <w:r>
        <w:t>The table below addresses these matters and identifies where matters are addressed in the planning proposal.</w:t>
      </w:r>
    </w:p>
    <w:tbl>
      <w:tblPr>
        <w:tblStyle w:val="TableGrid"/>
        <w:tblW w:w="0" w:type="auto"/>
        <w:tblLook w:val="04A0" w:firstRow="1" w:lastRow="0" w:firstColumn="1" w:lastColumn="0" w:noHBand="0" w:noVBand="1"/>
      </w:tblPr>
      <w:tblGrid>
        <w:gridCol w:w="704"/>
        <w:gridCol w:w="4156"/>
        <w:gridCol w:w="4156"/>
      </w:tblGrid>
      <w:tr w:rsidR="00632A1E" w:rsidRPr="00632A1E" w14:paraId="0899C632" w14:textId="77777777" w:rsidTr="00632A1E">
        <w:tc>
          <w:tcPr>
            <w:tcW w:w="704" w:type="dxa"/>
          </w:tcPr>
          <w:p w14:paraId="0FD3766F" w14:textId="7C4ECE78" w:rsidR="00632A1E" w:rsidRPr="00632A1E" w:rsidRDefault="00632A1E" w:rsidP="0035648E">
            <w:pPr>
              <w:rPr>
                <w:b/>
                <w:bCs/>
              </w:rPr>
            </w:pPr>
            <w:r w:rsidRPr="00632A1E">
              <w:rPr>
                <w:b/>
                <w:bCs/>
              </w:rPr>
              <w:t>No</w:t>
            </w:r>
          </w:p>
        </w:tc>
        <w:tc>
          <w:tcPr>
            <w:tcW w:w="4156" w:type="dxa"/>
          </w:tcPr>
          <w:p w14:paraId="3E7334ED" w14:textId="1778D21A" w:rsidR="00632A1E" w:rsidRPr="00632A1E" w:rsidRDefault="00632A1E" w:rsidP="0035648E">
            <w:pPr>
              <w:rPr>
                <w:b/>
                <w:bCs/>
              </w:rPr>
            </w:pPr>
            <w:r w:rsidRPr="00632A1E">
              <w:rPr>
                <w:b/>
                <w:bCs/>
              </w:rPr>
              <w:t>Requirement</w:t>
            </w:r>
          </w:p>
        </w:tc>
        <w:tc>
          <w:tcPr>
            <w:tcW w:w="4156" w:type="dxa"/>
          </w:tcPr>
          <w:p w14:paraId="64C22F34" w14:textId="72BDA61D" w:rsidR="00632A1E" w:rsidRPr="00632A1E" w:rsidRDefault="00632A1E" w:rsidP="0035648E">
            <w:pPr>
              <w:rPr>
                <w:b/>
                <w:bCs/>
              </w:rPr>
            </w:pPr>
            <w:r w:rsidRPr="00632A1E">
              <w:rPr>
                <w:b/>
                <w:bCs/>
              </w:rPr>
              <w:t>Comment</w:t>
            </w:r>
          </w:p>
        </w:tc>
      </w:tr>
      <w:tr w:rsidR="00632A1E" w14:paraId="5AE1E9A8" w14:textId="77777777" w:rsidTr="00632A1E">
        <w:tc>
          <w:tcPr>
            <w:tcW w:w="704" w:type="dxa"/>
          </w:tcPr>
          <w:p w14:paraId="0E5519A6" w14:textId="76B62C50" w:rsidR="00632A1E" w:rsidRDefault="00632A1E" w:rsidP="0035648E">
            <w:r>
              <w:t>1</w:t>
            </w:r>
          </w:p>
        </w:tc>
        <w:tc>
          <w:tcPr>
            <w:tcW w:w="4156" w:type="dxa"/>
          </w:tcPr>
          <w:p w14:paraId="71C5B298" w14:textId="5C87245C" w:rsidR="00632A1E" w:rsidRDefault="00CE7E83" w:rsidP="0035648E">
            <w:r>
              <w:t>The current and proposed classification of the land.</w:t>
            </w:r>
          </w:p>
        </w:tc>
        <w:tc>
          <w:tcPr>
            <w:tcW w:w="4156" w:type="dxa"/>
          </w:tcPr>
          <w:p w14:paraId="48616163" w14:textId="6C4B7ED6" w:rsidR="00632A1E" w:rsidRDefault="00CE7E83" w:rsidP="0035648E">
            <w:r>
              <w:t xml:space="preserve">The subject land is currently classified as community land and is proposed to be reclassified to operational land under the provisions of the </w:t>
            </w:r>
            <w:r w:rsidRPr="00CE7E83">
              <w:rPr>
                <w:i/>
                <w:iCs/>
              </w:rPr>
              <w:t>Local Government Act 1993</w:t>
            </w:r>
            <w:r>
              <w:t>.</w:t>
            </w:r>
          </w:p>
        </w:tc>
      </w:tr>
      <w:tr w:rsidR="00632A1E" w14:paraId="736A2F60" w14:textId="77777777" w:rsidTr="00632A1E">
        <w:tc>
          <w:tcPr>
            <w:tcW w:w="704" w:type="dxa"/>
          </w:tcPr>
          <w:p w14:paraId="27CDB1F1" w14:textId="274DD420" w:rsidR="00632A1E" w:rsidRDefault="00CE7E83" w:rsidP="0035648E">
            <w:r>
              <w:t>2</w:t>
            </w:r>
          </w:p>
        </w:tc>
        <w:tc>
          <w:tcPr>
            <w:tcW w:w="4156" w:type="dxa"/>
          </w:tcPr>
          <w:p w14:paraId="19303136" w14:textId="09DA048E" w:rsidR="00632A1E" w:rsidRDefault="00CE7E83" w:rsidP="0035648E">
            <w:r>
              <w:t>Whether the land is a ‘public reserve’ (defined in LG Act).</w:t>
            </w:r>
          </w:p>
        </w:tc>
        <w:tc>
          <w:tcPr>
            <w:tcW w:w="4156" w:type="dxa"/>
          </w:tcPr>
          <w:p w14:paraId="3ED7BD67" w14:textId="2EB42EE5" w:rsidR="00632A1E" w:rsidRDefault="00CE7E83" w:rsidP="0035648E">
            <w:r>
              <w:t xml:space="preserve">The site is not identified as a ‘public reserve’ under the provisions of the </w:t>
            </w:r>
            <w:r>
              <w:rPr>
                <w:i/>
                <w:iCs/>
              </w:rPr>
              <w:t>Local Government Act 1993</w:t>
            </w:r>
            <w:r>
              <w:t xml:space="preserve">.  The property came into Council’s ownership on </w:t>
            </w:r>
            <w:r w:rsidR="00050E40">
              <w:t>19 December 2023</w:t>
            </w:r>
            <w:r>
              <w:t xml:space="preserve"> following Council’s purchase of the land from a private landowner.  </w:t>
            </w:r>
          </w:p>
          <w:p w14:paraId="49FCCA2E" w14:textId="77777777" w:rsidR="00CE7E83" w:rsidRDefault="00CE7E83" w:rsidP="0035648E"/>
          <w:p w14:paraId="68DCA31B" w14:textId="15F4A288" w:rsidR="00CE7E83" w:rsidRPr="00CE7E83" w:rsidRDefault="00CE7E83" w:rsidP="0035648E">
            <w:r>
              <w:t xml:space="preserve">Following Council’s acquisition of the subject land, it should have been classified as ‘operational’ land within three months, however, this was an oversight at the time </w:t>
            </w:r>
            <w:r w:rsidR="00FE416E">
              <w:t>and the site was classified as ‘community’ land by default.</w:t>
            </w:r>
          </w:p>
        </w:tc>
      </w:tr>
      <w:tr w:rsidR="00FE416E" w14:paraId="032BFBB4" w14:textId="77777777" w:rsidTr="00632A1E">
        <w:tc>
          <w:tcPr>
            <w:tcW w:w="704" w:type="dxa"/>
          </w:tcPr>
          <w:p w14:paraId="111E3535" w14:textId="4963D041" w:rsidR="00FE416E" w:rsidRDefault="00FE416E" w:rsidP="0035648E">
            <w:r>
              <w:t>3</w:t>
            </w:r>
          </w:p>
        </w:tc>
        <w:tc>
          <w:tcPr>
            <w:tcW w:w="4156" w:type="dxa"/>
          </w:tcPr>
          <w:p w14:paraId="4EEBE5BB" w14:textId="5817B926" w:rsidR="00FE416E" w:rsidRDefault="00FE416E" w:rsidP="0035648E">
            <w:r>
              <w:t>The strategic and site specific merits of the reclassification and evidence to support this</w:t>
            </w:r>
          </w:p>
        </w:tc>
        <w:tc>
          <w:tcPr>
            <w:tcW w:w="4156" w:type="dxa"/>
          </w:tcPr>
          <w:p w14:paraId="4AD9089B" w14:textId="77A16B58" w:rsidR="00FE416E" w:rsidRDefault="00FE416E" w:rsidP="0035648E">
            <w:r>
              <w:t xml:space="preserve">The planning proposal to is to address the one-off reclassification of the land.  The reclassification will allow for future development of the land. </w:t>
            </w:r>
          </w:p>
        </w:tc>
      </w:tr>
      <w:tr w:rsidR="00FE416E" w14:paraId="5DACC162" w14:textId="77777777" w:rsidTr="00632A1E">
        <w:tc>
          <w:tcPr>
            <w:tcW w:w="704" w:type="dxa"/>
          </w:tcPr>
          <w:p w14:paraId="181313B6" w14:textId="4783B7C0" w:rsidR="00FE416E" w:rsidRDefault="00FE416E" w:rsidP="0035648E">
            <w:r>
              <w:lastRenderedPageBreak/>
              <w:t>4</w:t>
            </w:r>
          </w:p>
        </w:tc>
        <w:tc>
          <w:tcPr>
            <w:tcW w:w="4156" w:type="dxa"/>
          </w:tcPr>
          <w:p w14:paraId="2EE7F5B9" w14:textId="3B14936C" w:rsidR="00FE416E" w:rsidRDefault="00FE416E" w:rsidP="0035648E">
            <w:r>
              <w:t>Whether the planning proposal is the result of a strategic study or report.</w:t>
            </w:r>
          </w:p>
        </w:tc>
        <w:tc>
          <w:tcPr>
            <w:tcW w:w="4156" w:type="dxa"/>
          </w:tcPr>
          <w:p w14:paraId="13CA946C" w14:textId="477C39AA" w:rsidR="00FE416E" w:rsidRDefault="00FE416E" w:rsidP="0035648E">
            <w:r>
              <w:t>The planning proposal is not a result of strategic study or report.</w:t>
            </w:r>
          </w:p>
        </w:tc>
      </w:tr>
      <w:tr w:rsidR="00FE416E" w14:paraId="17568A6D" w14:textId="77777777" w:rsidTr="00632A1E">
        <w:tc>
          <w:tcPr>
            <w:tcW w:w="704" w:type="dxa"/>
          </w:tcPr>
          <w:p w14:paraId="76BF8881" w14:textId="6E093F27" w:rsidR="00FE416E" w:rsidRDefault="00FE416E" w:rsidP="0035648E">
            <w:r>
              <w:t>5</w:t>
            </w:r>
          </w:p>
        </w:tc>
        <w:tc>
          <w:tcPr>
            <w:tcW w:w="4156" w:type="dxa"/>
          </w:tcPr>
          <w:p w14:paraId="2CE4A58A" w14:textId="54C3892E" w:rsidR="00FE416E" w:rsidRDefault="00FE416E" w:rsidP="0035648E">
            <w:r>
              <w:t>Whether the planning proposal is consistent with Council’s community plan or any other local strategic plan.</w:t>
            </w:r>
          </w:p>
        </w:tc>
        <w:tc>
          <w:tcPr>
            <w:tcW w:w="4156" w:type="dxa"/>
          </w:tcPr>
          <w:p w14:paraId="5AAF6F88" w14:textId="4A11B06A" w:rsidR="00FE416E" w:rsidRDefault="00FE416E" w:rsidP="0035648E">
            <w:r>
              <w:t xml:space="preserve">The planning proposal is not inconsistent with Council’s community strategic plan or any other local strategic plan. </w:t>
            </w:r>
          </w:p>
        </w:tc>
      </w:tr>
      <w:tr w:rsidR="00FE416E" w14:paraId="6F15F101" w14:textId="77777777" w:rsidTr="00632A1E">
        <w:tc>
          <w:tcPr>
            <w:tcW w:w="704" w:type="dxa"/>
          </w:tcPr>
          <w:p w14:paraId="7ED5BCD6" w14:textId="37CB9B71" w:rsidR="00FE416E" w:rsidRDefault="00FE416E" w:rsidP="0035648E">
            <w:r>
              <w:t>6</w:t>
            </w:r>
          </w:p>
        </w:tc>
        <w:tc>
          <w:tcPr>
            <w:tcW w:w="4156" w:type="dxa"/>
          </w:tcPr>
          <w:p w14:paraId="676F59BA" w14:textId="77777777" w:rsidR="00FE416E" w:rsidRDefault="00FE416E" w:rsidP="0035648E">
            <w:r>
              <w:t>A summary of Council’s interest in the land including:</w:t>
            </w:r>
          </w:p>
          <w:p w14:paraId="4BCF3675" w14:textId="77777777" w:rsidR="00FE416E" w:rsidRDefault="00037980" w:rsidP="00FE416E">
            <w:pPr>
              <w:pStyle w:val="ListParagraph"/>
              <w:numPr>
                <w:ilvl w:val="0"/>
                <w:numId w:val="1"/>
              </w:numPr>
            </w:pPr>
            <w:r>
              <w:t>How and when the land was first acquired (e.g. was it dedicated, donated, provided as part of a subdivision for public open space or other purposes, or a developer contribution)</w:t>
            </w:r>
          </w:p>
          <w:p w14:paraId="333DEDD3" w14:textId="77777777" w:rsidR="00037980" w:rsidRDefault="00037980" w:rsidP="00FE416E">
            <w:pPr>
              <w:pStyle w:val="ListParagraph"/>
              <w:numPr>
                <w:ilvl w:val="0"/>
                <w:numId w:val="1"/>
              </w:numPr>
            </w:pPr>
            <w:r>
              <w:t>If Council does not own the land, the landowner’s consent</w:t>
            </w:r>
          </w:p>
          <w:p w14:paraId="68BA63F0" w14:textId="2528FD6E" w:rsidR="00037980" w:rsidRDefault="00037980" w:rsidP="00FE416E">
            <w:pPr>
              <w:pStyle w:val="ListParagraph"/>
              <w:numPr>
                <w:ilvl w:val="0"/>
                <w:numId w:val="1"/>
              </w:numPr>
            </w:pPr>
            <w:r>
              <w:t>The nature of any trusts, dedications etc</w:t>
            </w:r>
          </w:p>
        </w:tc>
        <w:tc>
          <w:tcPr>
            <w:tcW w:w="4156" w:type="dxa"/>
          </w:tcPr>
          <w:p w14:paraId="0D56F3FE" w14:textId="2575A724" w:rsidR="00FE416E" w:rsidRDefault="00037980" w:rsidP="0035648E">
            <w:r>
              <w:t xml:space="preserve">The subject parcels of land were purchased from a private landowner by Council on </w:t>
            </w:r>
            <w:r w:rsidR="00FB4C5D">
              <w:t>19 December 2023</w:t>
            </w:r>
            <w:r>
              <w:t xml:space="preserve"> (settlement date).  The land is currently still owned by Council.  </w:t>
            </w:r>
          </w:p>
          <w:p w14:paraId="5198D450" w14:textId="6E2B5C39" w:rsidR="00037980" w:rsidRDefault="00037980" w:rsidP="0035648E">
            <w:r>
              <w:t xml:space="preserve">There are no known trusts, dedications, or interests that existing on the land. </w:t>
            </w:r>
          </w:p>
        </w:tc>
      </w:tr>
      <w:tr w:rsidR="00037980" w14:paraId="44906ED7" w14:textId="77777777" w:rsidTr="00632A1E">
        <w:tc>
          <w:tcPr>
            <w:tcW w:w="704" w:type="dxa"/>
          </w:tcPr>
          <w:p w14:paraId="570EA26F" w14:textId="73F9028C" w:rsidR="00037980" w:rsidRDefault="00037980" w:rsidP="0035648E">
            <w:r>
              <w:t>7</w:t>
            </w:r>
          </w:p>
        </w:tc>
        <w:tc>
          <w:tcPr>
            <w:tcW w:w="4156" w:type="dxa"/>
          </w:tcPr>
          <w:p w14:paraId="677A5F14" w14:textId="674B298A" w:rsidR="00037980" w:rsidRDefault="00037980" w:rsidP="0035648E">
            <w:r>
              <w:t>Whether an interest in the land is proposed to be discharged, and if so, an explanation of the reason why.</w:t>
            </w:r>
          </w:p>
        </w:tc>
        <w:tc>
          <w:tcPr>
            <w:tcW w:w="4156" w:type="dxa"/>
          </w:tcPr>
          <w:p w14:paraId="5C9E6B8A" w14:textId="0A24F5FA" w:rsidR="00037980" w:rsidRDefault="00120918" w:rsidP="0035648E">
            <w:r>
              <w:t xml:space="preserve">There are no interests attached to the land. </w:t>
            </w:r>
          </w:p>
        </w:tc>
      </w:tr>
      <w:tr w:rsidR="00120918" w14:paraId="4D3D3B19" w14:textId="77777777" w:rsidTr="00632A1E">
        <w:tc>
          <w:tcPr>
            <w:tcW w:w="704" w:type="dxa"/>
          </w:tcPr>
          <w:p w14:paraId="20FB1A27" w14:textId="41111569" w:rsidR="00120918" w:rsidRDefault="00120918" w:rsidP="0035648E">
            <w:r>
              <w:t>8</w:t>
            </w:r>
          </w:p>
        </w:tc>
        <w:tc>
          <w:tcPr>
            <w:tcW w:w="4156" w:type="dxa"/>
          </w:tcPr>
          <w:p w14:paraId="5C2702AA" w14:textId="25C9B8A0" w:rsidR="00120918" w:rsidRDefault="00120918" w:rsidP="0035648E">
            <w:r>
              <w:t>The effect of the reclassification (including, the loss of open public space, the land ceases to be a public reserve or particular interests will be discharged).</w:t>
            </w:r>
          </w:p>
        </w:tc>
        <w:tc>
          <w:tcPr>
            <w:tcW w:w="4156" w:type="dxa"/>
          </w:tcPr>
          <w:p w14:paraId="5F9E0BF2" w14:textId="4D76CADE" w:rsidR="00120918" w:rsidRDefault="00120918" w:rsidP="0035648E">
            <w:r>
              <w:t xml:space="preserve">The reclassification will allow for future sale of the land for residential development. </w:t>
            </w:r>
          </w:p>
        </w:tc>
      </w:tr>
      <w:tr w:rsidR="00120918" w14:paraId="74D9654F" w14:textId="77777777" w:rsidTr="00632A1E">
        <w:tc>
          <w:tcPr>
            <w:tcW w:w="704" w:type="dxa"/>
          </w:tcPr>
          <w:p w14:paraId="63E83769" w14:textId="53108C2C" w:rsidR="00120918" w:rsidRDefault="00120918" w:rsidP="0035648E">
            <w:r>
              <w:t>9</w:t>
            </w:r>
          </w:p>
        </w:tc>
        <w:tc>
          <w:tcPr>
            <w:tcW w:w="4156" w:type="dxa"/>
          </w:tcPr>
          <w:p w14:paraId="5EA2B2D9" w14:textId="5A3087C6" w:rsidR="00120918" w:rsidRDefault="00120918" w:rsidP="0035648E">
            <w:r>
              <w:t>Evidence of public reserve status or relevant interests, or lack thereof applying to the land (e.g. electronic title searches, notice in Government Gazette, trust document).</w:t>
            </w:r>
          </w:p>
        </w:tc>
        <w:tc>
          <w:tcPr>
            <w:tcW w:w="4156" w:type="dxa"/>
          </w:tcPr>
          <w:p w14:paraId="22B42AC4" w14:textId="036390A2" w:rsidR="00120918" w:rsidRDefault="00120918" w:rsidP="0035648E">
            <w:r>
              <w:t xml:space="preserve">The subject land does not have public reserve status.  </w:t>
            </w:r>
            <w:r w:rsidR="004A4AA4">
              <w:t xml:space="preserve">The title and deposited plans are attached in Appendix A. </w:t>
            </w:r>
          </w:p>
        </w:tc>
      </w:tr>
      <w:tr w:rsidR="00120918" w14:paraId="4220A064" w14:textId="77777777" w:rsidTr="00632A1E">
        <w:tc>
          <w:tcPr>
            <w:tcW w:w="704" w:type="dxa"/>
          </w:tcPr>
          <w:p w14:paraId="1386DC51" w14:textId="74C0832C" w:rsidR="00120918" w:rsidRDefault="00120918" w:rsidP="0035648E">
            <w:r>
              <w:t>10</w:t>
            </w:r>
          </w:p>
        </w:tc>
        <w:tc>
          <w:tcPr>
            <w:tcW w:w="4156" w:type="dxa"/>
          </w:tcPr>
          <w:p w14:paraId="37BEC8F9" w14:textId="4A2615FA" w:rsidR="00120918" w:rsidRDefault="00120918" w:rsidP="0035648E">
            <w:r>
              <w:t>Current use(s) of the land, and whether uses are authorised or unauthorised.</w:t>
            </w:r>
          </w:p>
        </w:tc>
        <w:tc>
          <w:tcPr>
            <w:tcW w:w="4156" w:type="dxa"/>
          </w:tcPr>
          <w:p w14:paraId="2D30BF1E" w14:textId="2EAE8D8B" w:rsidR="00120918" w:rsidRDefault="00120918" w:rsidP="0035648E">
            <w:r>
              <w:t xml:space="preserve">The current use of the land is vacant residential land. </w:t>
            </w:r>
          </w:p>
        </w:tc>
      </w:tr>
      <w:tr w:rsidR="00120918" w14:paraId="7363FB5D" w14:textId="77777777" w:rsidTr="00632A1E">
        <w:tc>
          <w:tcPr>
            <w:tcW w:w="704" w:type="dxa"/>
          </w:tcPr>
          <w:p w14:paraId="0FCDBBDC" w14:textId="1F4AE401" w:rsidR="00120918" w:rsidRDefault="00120918" w:rsidP="0035648E">
            <w:r>
              <w:t>11</w:t>
            </w:r>
          </w:p>
        </w:tc>
        <w:tc>
          <w:tcPr>
            <w:tcW w:w="4156" w:type="dxa"/>
          </w:tcPr>
          <w:p w14:paraId="62AC98BF" w14:textId="4773B727" w:rsidR="00120918" w:rsidRDefault="00120918" w:rsidP="0035648E">
            <w:r>
              <w:t>Current or proposed lease or agreements applying to the land, together with their duration, terms and controls.</w:t>
            </w:r>
          </w:p>
        </w:tc>
        <w:tc>
          <w:tcPr>
            <w:tcW w:w="4156" w:type="dxa"/>
          </w:tcPr>
          <w:p w14:paraId="126CCF93" w14:textId="1E8A1291" w:rsidR="00120918" w:rsidRDefault="00120918" w:rsidP="0035648E">
            <w:r>
              <w:t xml:space="preserve">There is no current or proposed lease on the land.  It is Council owned land. </w:t>
            </w:r>
          </w:p>
        </w:tc>
      </w:tr>
      <w:tr w:rsidR="00120918" w14:paraId="44AF923D" w14:textId="77777777" w:rsidTr="00632A1E">
        <w:tc>
          <w:tcPr>
            <w:tcW w:w="704" w:type="dxa"/>
          </w:tcPr>
          <w:p w14:paraId="331F6F7D" w14:textId="6CE52774" w:rsidR="00120918" w:rsidRDefault="00120918" w:rsidP="0035648E">
            <w:r>
              <w:t>12</w:t>
            </w:r>
          </w:p>
        </w:tc>
        <w:tc>
          <w:tcPr>
            <w:tcW w:w="4156" w:type="dxa"/>
          </w:tcPr>
          <w:p w14:paraId="5804D5AA" w14:textId="69F9F5A5" w:rsidR="00120918" w:rsidRDefault="00633514" w:rsidP="0035648E">
            <w:r>
              <w:t xml:space="preserve">Current or proposed business dealings, (e.g. agreements for the sale or lease of the land, the basic details of any such agreement and if relevant, </w:t>
            </w:r>
            <w:r>
              <w:lastRenderedPageBreak/>
              <w:t>when Council intends to release its assets, either immediately after rezoning/reclassification or at a later time)</w:t>
            </w:r>
          </w:p>
        </w:tc>
        <w:tc>
          <w:tcPr>
            <w:tcW w:w="4156" w:type="dxa"/>
          </w:tcPr>
          <w:p w14:paraId="4C85D0FF" w14:textId="4EB7A4CD" w:rsidR="00120918" w:rsidRDefault="00633514" w:rsidP="0035648E">
            <w:r>
              <w:lastRenderedPageBreak/>
              <w:t xml:space="preserve">Council intends to provide a parcel of land to for the construction of a core and cluster development to provide support to victims of domestic </w:t>
            </w:r>
            <w:r>
              <w:lastRenderedPageBreak/>
              <w:t xml:space="preserve">violence.  This is to occur immediately after reclassification. </w:t>
            </w:r>
          </w:p>
        </w:tc>
      </w:tr>
      <w:tr w:rsidR="00633514" w14:paraId="7BCF1944" w14:textId="77777777" w:rsidTr="00632A1E">
        <w:tc>
          <w:tcPr>
            <w:tcW w:w="704" w:type="dxa"/>
          </w:tcPr>
          <w:p w14:paraId="67FCCB9A" w14:textId="22D7A8F8" w:rsidR="00633514" w:rsidRDefault="00633514" w:rsidP="0035648E">
            <w:r>
              <w:lastRenderedPageBreak/>
              <w:t>13</w:t>
            </w:r>
          </w:p>
        </w:tc>
        <w:tc>
          <w:tcPr>
            <w:tcW w:w="4156" w:type="dxa"/>
          </w:tcPr>
          <w:p w14:paraId="681BC9DB" w14:textId="70674B7E" w:rsidR="00633514" w:rsidRDefault="00633514" w:rsidP="0035648E">
            <w:r>
              <w:t>Any rezoning associated with the reclassification (if yes, need to demonstrate consistency with an endorsed Plan of Management or strategy)</w:t>
            </w:r>
          </w:p>
        </w:tc>
        <w:tc>
          <w:tcPr>
            <w:tcW w:w="4156" w:type="dxa"/>
          </w:tcPr>
          <w:p w14:paraId="0D1BBA84" w14:textId="09FD2137" w:rsidR="00633514" w:rsidRDefault="00633514" w:rsidP="0035648E">
            <w:r>
              <w:t xml:space="preserve">The planning proposal does not propose to rezone the subject land. </w:t>
            </w:r>
          </w:p>
        </w:tc>
      </w:tr>
      <w:tr w:rsidR="00633514" w14:paraId="08D39FAC" w14:textId="77777777" w:rsidTr="00632A1E">
        <w:tc>
          <w:tcPr>
            <w:tcW w:w="704" w:type="dxa"/>
          </w:tcPr>
          <w:p w14:paraId="0542CF19" w14:textId="7C167F3B" w:rsidR="00633514" w:rsidRDefault="00633514" w:rsidP="0035648E">
            <w:r>
              <w:t>14</w:t>
            </w:r>
          </w:p>
        </w:tc>
        <w:tc>
          <w:tcPr>
            <w:tcW w:w="4156" w:type="dxa"/>
          </w:tcPr>
          <w:p w14:paraId="6F0F98F8" w14:textId="1697FF3B" w:rsidR="00633514" w:rsidRDefault="008F6B92" w:rsidP="0035648E">
            <w:r>
              <w:t>How Council may or will benefit financially, and how these funds will be used.</w:t>
            </w:r>
          </w:p>
        </w:tc>
        <w:tc>
          <w:tcPr>
            <w:tcW w:w="4156" w:type="dxa"/>
          </w:tcPr>
          <w:p w14:paraId="446C4659" w14:textId="4EF4F223" w:rsidR="00633514" w:rsidRDefault="008F6B92" w:rsidP="0035648E">
            <w:r>
              <w:t xml:space="preserve">Initially, Council will not benefit financially.  Future sale of the land may generate additional revenue. </w:t>
            </w:r>
          </w:p>
        </w:tc>
      </w:tr>
      <w:tr w:rsidR="008F6B92" w14:paraId="2E7358F7" w14:textId="77777777" w:rsidTr="00632A1E">
        <w:tc>
          <w:tcPr>
            <w:tcW w:w="704" w:type="dxa"/>
          </w:tcPr>
          <w:p w14:paraId="31BCB92B" w14:textId="02A2FA82" w:rsidR="008F6B92" w:rsidRDefault="008F6B92" w:rsidP="0035648E">
            <w:r>
              <w:t>15</w:t>
            </w:r>
          </w:p>
        </w:tc>
        <w:tc>
          <w:tcPr>
            <w:tcW w:w="4156" w:type="dxa"/>
          </w:tcPr>
          <w:p w14:paraId="301884F5" w14:textId="1255F511" w:rsidR="008F6B92" w:rsidRDefault="008F6B92" w:rsidP="0035648E">
            <w:r>
              <w:t xml:space="preserve">How will Council ensure funds remain available to fund proposed open space sites or improvements referred to in justifying the reclassification, if relevant to the proposal. </w:t>
            </w:r>
          </w:p>
        </w:tc>
        <w:tc>
          <w:tcPr>
            <w:tcW w:w="4156" w:type="dxa"/>
          </w:tcPr>
          <w:p w14:paraId="37B178C8" w14:textId="141B5087" w:rsidR="008F6B92" w:rsidRDefault="008F6B92" w:rsidP="0035648E">
            <w:r>
              <w:t xml:space="preserve">This planning proposal does not commit funds to any proposed open space or specific improvements. </w:t>
            </w:r>
          </w:p>
        </w:tc>
      </w:tr>
      <w:tr w:rsidR="008F6B92" w14:paraId="0BF4FAE7" w14:textId="77777777" w:rsidTr="00632A1E">
        <w:tc>
          <w:tcPr>
            <w:tcW w:w="704" w:type="dxa"/>
          </w:tcPr>
          <w:p w14:paraId="0BFC675F" w14:textId="483C7FDA" w:rsidR="008F6B92" w:rsidRDefault="008F6B92" w:rsidP="0035648E">
            <w:r>
              <w:t>16</w:t>
            </w:r>
          </w:p>
        </w:tc>
        <w:tc>
          <w:tcPr>
            <w:tcW w:w="4156" w:type="dxa"/>
          </w:tcPr>
          <w:p w14:paraId="6D166C98" w14:textId="4FAF54E5" w:rsidR="008F6B92" w:rsidRDefault="008F6B92" w:rsidP="0035648E">
            <w:r>
              <w:t xml:space="preserve">A Land Reclassification (part lots) Map, in accordance with the standard technical requirements for special datasets and maps, if land to be reclassified does not apply to the whole lot. </w:t>
            </w:r>
          </w:p>
        </w:tc>
        <w:tc>
          <w:tcPr>
            <w:tcW w:w="4156" w:type="dxa"/>
          </w:tcPr>
          <w:p w14:paraId="1050EF32" w14:textId="5C0F873D" w:rsidR="008F6B92" w:rsidRDefault="008F6B92" w:rsidP="0035648E">
            <w:r>
              <w:t xml:space="preserve">Not relevant.  The reclassification will apply to the whole of each lot. </w:t>
            </w:r>
          </w:p>
        </w:tc>
      </w:tr>
      <w:tr w:rsidR="008F6B92" w14:paraId="4823CF16" w14:textId="77777777" w:rsidTr="00632A1E">
        <w:tc>
          <w:tcPr>
            <w:tcW w:w="704" w:type="dxa"/>
          </w:tcPr>
          <w:p w14:paraId="56122A47" w14:textId="5CD459E4" w:rsidR="008F6B92" w:rsidRDefault="008F6B92" w:rsidP="0035648E">
            <w:r>
              <w:t>17</w:t>
            </w:r>
          </w:p>
        </w:tc>
        <w:tc>
          <w:tcPr>
            <w:tcW w:w="4156" w:type="dxa"/>
          </w:tcPr>
          <w:p w14:paraId="11ECC51B" w14:textId="50990E82" w:rsidR="008F6B92" w:rsidRDefault="008F6B92" w:rsidP="0035648E">
            <w:r>
              <w:t xml:space="preserve">Preliminary comments by the relevant government agency, including any agency that dedicated the land to Council, if applicable. </w:t>
            </w:r>
          </w:p>
        </w:tc>
        <w:tc>
          <w:tcPr>
            <w:tcW w:w="4156" w:type="dxa"/>
          </w:tcPr>
          <w:p w14:paraId="43525215" w14:textId="6C66B831" w:rsidR="008F6B92" w:rsidRDefault="008F6B92" w:rsidP="0035648E">
            <w:r>
              <w:t xml:space="preserve">The land is owned by Council.  No formal consultation </w:t>
            </w:r>
            <w:r w:rsidR="00961552">
              <w:t xml:space="preserve">has been undertaken at this stage.  However, consultation will be undertaken with State and Commonwealth agencies in accordance with the Gateway determination, if required. </w:t>
            </w:r>
          </w:p>
        </w:tc>
      </w:tr>
      <w:tr w:rsidR="00961552" w14:paraId="0B5BD0D0" w14:textId="77777777" w:rsidTr="00632A1E">
        <w:tc>
          <w:tcPr>
            <w:tcW w:w="704" w:type="dxa"/>
          </w:tcPr>
          <w:p w14:paraId="100CA4D0" w14:textId="62F7CAB2" w:rsidR="00961552" w:rsidRDefault="00961552" w:rsidP="0035648E">
            <w:r>
              <w:t>18</w:t>
            </w:r>
          </w:p>
        </w:tc>
        <w:tc>
          <w:tcPr>
            <w:tcW w:w="4156" w:type="dxa"/>
          </w:tcPr>
          <w:p w14:paraId="501B8000" w14:textId="006E5B6E" w:rsidR="00961552" w:rsidRDefault="00961552" w:rsidP="0035648E">
            <w:r>
              <w:t>The concurrence of the land owner must be obtained, where the land is not owned by the Planning Proposal Authority (PPA)</w:t>
            </w:r>
          </w:p>
        </w:tc>
        <w:tc>
          <w:tcPr>
            <w:tcW w:w="4156" w:type="dxa"/>
          </w:tcPr>
          <w:p w14:paraId="4A0A61EE" w14:textId="52FE229C" w:rsidR="00961552" w:rsidRDefault="00961552" w:rsidP="0035648E">
            <w:r>
              <w:t>The land is owned by the Planning Proposal Authority (Coonamble Shire Council).</w:t>
            </w:r>
          </w:p>
        </w:tc>
      </w:tr>
      <w:tr w:rsidR="00961552" w14:paraId="2702C564" w14:textId="77777777" w:rsidTr="00632A1E">
        <w:tc>
          <w:tcPr>
            <w:tcW w:w="704" w:type="dxa"/>
          </w:tcPr>
          <w:p w14:paraId="6CFACBD1" w14:textId="39617E88" w:rsidR="00961552" w:rsidRDefault="00961552" w:rsidP="0035648E">
            <w:r>
              <w:t>19</w:t>
            </w:r>
          </w:p>
        </w:tc>
        <w:tc>
          <w:tcPr>
            <w:tcW w:w="4156" w:type="dxa"/>
          </w:tcPr>
          <w:p w14:paraId="6C69FEC5" w14:textId="5F16B8E4" w:rsidR="00961552" w:rsidRDefault="00961552" w:rsidP="0035648E">
            <w:r>
              <w:t>Does the planning proposal deliver a public benefit?</w:t>
            </w:r>
          </w:p>
        </w:tc>
        <w:tc>
          <w:tcPr>
            <w:tcW w:w="4156" w:type="dxa"/>
          </w:tcPr>
          <w:p w14:paraId="395FB07F" w14:textId="552E57F5" w:rsidR="00961552" w:rsidRDefault="00961552" w:rsidP="0035648E">
            <w:r>
              <w:t xml:space="preserve">The planning proposal seeks to provide land that will provide a service to the community and provide a future supply of residential land.  </w:t>
            </w:r>
          </w:p>
        </w:tc>
      </w:tr>
      <w:tr w:rsidR="00961552" w14:paraId="7FA482B1" w14:textId="77777777" w:rsidTr="00632A1E">
        <w:tc>
          <w:tcPr>
            <w:tcW w:w="704" w:type="dxa"/>
          </w:tcPr>
          <w:p w14:paraId="5C59F8EB" w14:textId="7F8CB1BB" w:rsidR="00961552" w:rsidRDefault="00961552" w:rsidP="0035648E">
            <w:r>
              <w:t>20</w:t>
            </w:r>
          </w:p>
        </w:tc>
        <w:tc>
          <w:tcPr>
            <w:tcW w:w="4156" w:type="dxa"/>
          </w:tcPr>
          <w:p w14:paraId="02AF4457" w14:textId="76E934A7" w:rsidR="00961552" w:rsidRDefault="00961552" w:rsidP="0035648E">
            <w:r>
              <w:t>Have the implications for the open space in the LGA in relation to current and future open space needs been considered and will there be a net gain to open space?</w:t>
            </w:r>
          </w:p>
        </w:tc>
        <w:tc>
          <w:tcPr>
            <w:tcW w:w="4156" w:type="dxa"/>
          </w:tcPr>
          <w:p w14:paraId="18DD5F7A" w14:textId="31E0FF6D" w:rsidR="00961552" w:rsidRPr="006F0C78" w:rsidRDefault="006F0C78" w:rsidP="0035648E">
            <w:r>
              <w:t xml:space="preserve">The implications for open space in Coonamble have been considered.  The site is not defined as a ‘public reserve’ under the provisions of the </w:t>
            </w:r>
            <w:r>
              <w:rPr>
                <w:i/>
                <w:iCs/>
              </w:rPr>
              <w:t>Local Government Act 1993.</w:t>
            </w:r>
            <w:r>
              <w:t xml:space="preserve"> The </w:t>
            </w:r>
            <w:r>
              <w:lastRenderedPageBreak/>
              <w:t xml:space="preserve">proposal does not affect the current and future open space. </w:t>
            </w:r>
          </w:p>
        </w:tc>
      </w:tr>
    </w:tbl>
    <w:p w14:paraId="2AFA1AB7" w14:textId="77777777" w:rsidR="00632A1E" w:rsidRDefault="00632A1E" w:rsidP="0035648E"/>
    <w:p w14:paraId="4D66C959" w14:textId="45DEEF63" w:rsidR="006F0C78" w:rsidRDefault="006F0C78" w:rsidP="006F0C78">
      <w:pPr>
        <w:pStyle w:val="Heading3"/>
      </w:pPr>
      <w:r>
        <w:t xml:space="preserve">Is the planning proposal consistent with </w:t>
      </w:r>
      <w:r w:rsidR="00F80C27">
        <w:t>a</w:t>
      </w:r>
      <w:r>
        <w:t xml:space="preserve"> Council </w:t>
      </w:r>
      <w:r w:rsidR="00F80C27">
        <w:t>Local Strategic Planning Statement (LSPS) that has been endorsed by the Planning Secretary or Greater Sydney Commission (GSC), or another local strategy or strategic plan?</w:t>
      </w:r>
    </w:p>
    <w:p w14:paraId="4CA0A441" w14:textId="6C120A40" w:rsidR="00922078" w:rsidRPr="00F80C27" w:rsidRDefault="00922078" w:rsidP="0035648E">
      <w:r w:rsidRPr="00F80C27">
        <w:t xml:space="preserve">The Coonamble Local Strategic Planning Statement (LSPS) together with the Community Strategic Plan </w:t>
      </w:r>
      <w:r w:rsidR="00E73D3B" w:rsidRPr="00F80C27">
        <w:t xml:space="preserve">have identified the need for additional residential land that can provide a diverse range of housing types.  It is considered that the location of the land in an existing residential area makes it suitable for further development.  The land is zoned R1 General Residential which supports a range of housing types. </w:t>
      </w:r>
    </w:p>
    <w:p w14:paraId="4B8721B2" w14:textId="3B413D64" w:rsidR="009134D2" w:rsidRPr="00F80C27" w:rsidRDefault="00F80C27" w:rsidP="0035648E">
      <w:r w:rsidRPr="00F80C27">
        <w:t>Priority 2 is relevant to this planning proposal:</w:t>
      </w:r>
    </w:p>
    <w:p w14:paraId="772C9F8B" w14:textId="50DCF2E1" w:rsidR="005D1AA2" w:rsidRPr="00F80C27" w:rsidRDefault="001B6FD0" w:rsidP="0035648E">
      <w:pPr>
        <w:rPr>
          <w:i/>
          <w:iCs/>
          <w:color w:val="002060"/>
        </w:rPr>
      </w:pPr>
      <w:r w:rsidRPr="00F80C27">
        <w:rPr>
          <w:i/>
          <w:iCs/>
          <w:color w:val="002060"/>
        </w:rPr>
        <w:t>Encourage a connected, active and healthy community</w:t>
      </w:r>
      <w:r w:rsidR="009134D2" w:rsidRPr="00F80C27">
        <w:rPr>
          <w:i/>
          <w:iCs/>
          <w:color w:val="002060"/>
        </w:rPr>
        <w:t xml:space="preserve"> that gives effect to </w:t>
      </w:r>
      <w:r w:rsidR="00757775" w:rsidRPr="00F80C27">
        <w:rPr>
          <w:i/>
          <w:iCs/>
          <w:color w:val="002060"/>
        </w:rPr>
        <w:t xml:space="preserve">Planning Policy </w:t>
      </w:r>
      <w:r w:rsidR="009134D2" w:rsidRPr="00F80C27">
        <w:rPr>
          <w:i/>
          <w:iCs/>
          <w:color w:val="002060"/>
        </w:rPr>
        <w:t xml:space="preserve">3 -Encourage a range of housing options, including affordable housing, housing for older people and family housing.  </w:t>
      </w:r>
    </w:p>
    <w:p w14:paraId="45ECA6C8" w14:textId="24633124" w:rsidR="009134D2" w:rsidRPr="004068BD" w:rsidRDefault="004068BD" w:rsidP="0035648E">
      <w:r w:rsidRPr="004068BD">
        <w:t>Goal 11 of the Coonamble Community Strategic Plan is relevant to the planning proposal:</w:t>
      </w:r>
    </w:p>
    <w:p w14:paraId="5B47A9A6" w14:textId="0C6101F5" w:rsidR="00DF7BAD" w:rsidRPr="004068BD" w:rsidRDefault="00DF7BAD" w:rsidP="0035648E">
      <w:pPr>
        <w:rPr>
          <w:i/>
          <w:iCs/>
          <w:color w:val="002060"/>
        </w:rPr>
      </w:pPr>
      <w:r w:rsidRPr="004068BD">
        <w:rPr>
          <w:i/>
          <w:iCs/>
          <w:color w:val="002060"/>
        </w:rPr>
        <w:t>Our community has confidence in our strategic land use planning framework</w:t>
      </w:r>
      <w:r w:rsidR="00E73D3B" w:rsidRPr="004068BD">
        <w:rPr>
          <w:i/>
          <w:iCs/>
          <w:color w:val="002060"/>
        </w:rPr>
        <w:t xml:space="preserve"> that strengthen the balance of competing land use interests and minimises risks to our community including the availability of suitable residential land and adequate affordable housing.  </w:t>
      </w:r>
    </w:p>
    <w:p w14:paraId="03CF9E34" w14:textId="78C6D4E6" w:rsidR="00E73D3B" w:rsidRDefault="00E73D3B" w:rsidP="00E73D3B">
      <w:pPr>
        <w:pStyle w:val="Heading3"/>
      </w:pPr>
      <w:r>
        <w:t>Is the planning proposal consistent with any other applicable State and Regional Studies or Strategies?</w:t>
      </w:r>
    </w:p>
    <w:tbl>
      <w:tblPr>
        <w:tblStyle w:val="TableGrid"/>
        <w:tblW w:w="0" w:type="auto"/>
        <w:tblLook w:val="04A0" w:firstRow="1" w:lastRow="0" w:firstColumn="1" w:lastColumn="0" w:noHBand="0" w:noVBand="1"/>
      </w:tblPr>
      <w:tblGrid>
        <w:gridCol w:w="4106"/>
        <w:gridCol w:w="4910"/>
      </w:tblGrid>
      <w:tr w:rsidR="004C7EE5" w:rsidRPr="004C7EE5" w14:paraId="40E086E7" w14:textId="77777777" w:rsidTr="004068BD">
        <w:trPr>
          <w:trHeight w:val="680"/>
        </w:trPr>
        <w:tc>
          <w:tcPr>
            <w:tcW w:w="4106" w:type="dxa"/>
            <w:vAlign w:val="center"/>
          </w:tcPr>
          <w:p w14:paraId="25408A89" w14:textId="1980694E" w:rsidR="004C7EE5" w:rsidRPr="004C7EE5" w:rsidRDefault="004C7EE5" w:rsidP="004068BD">
            <w:pPr>
              <w:rPr>
                <w:b/>
                <w:bCs/>
              </w:rPr>
            </w:pPr>
            <w:r w:rsidRPr="004C7EE5">
              <w:rPr>
                <w:b/>
                <w:bCs/>
              </w:rPr>
              <w:t>State or regional study or strategy</w:t>
            </w:r>
          </w:p>
        </w:tc>
        <w:tc>
          <w:tcPr>
            <w:tcW w:w="4910" w:type="dxa"/>
            <w:vAlign w:val="center"/>
          </w:tcPr>
          <w:p w14:paraId="380F5FF2" w14:textId="4F567145" w:rsidR="004C7EE5" w:rsidRPr="004C7EE5" w:rsidRDefault="004C7EE5" w:rsidP="004068BD">
            <w:pPr>
              <w:rPr>
                <w:b/>
                <w:bCs/>
              </w:rPr>
            </w:pPr>
            <w:r w:rsidRPr="004C7EE5">
              <w:rPr>
                <w:b/>
                <w:bCs/>
              </w:rPr>
              <w:t>Comment</w:t>
            </w:r>
          </w:p>
        </w:tc>
      </w:tr>
      <w:tr w:rsidR="004C7EE5" w14:paraId="3162116B" w14:textId="77777777" w:rsidTr="004068BD">
        <w:trPr>
          <w:trHeight w:val="680"/>
        </w:trPr>
        <w:tc>
          <w:tcPr>
            <w:tcW w:w="4106" w:type="dxa"/>
            <w:vAlign w:val="center"/>
          </w:tcPr>
          <w:p w14:paraId="00A42A68" w14:textId="268DD9EB" w:rsidR="004C7EE5" w:rsidRDefault="004C7EE5" w:rsidP="004068BD">
            <w:r>
              <w:t>Future Transport Strategy 2056</w:t>
            </w:r>
          </w:p>
        </w:tc>
        <w:tc>
          <w:tcPr>
            <w:tcW w:w="4910" w:type="dxa"/>
            <w:vAlign w:val="center"/>
          </w:tcPr>
          <w:p w14:paraId="34FB8D22" w14:textId="63B057CF" w:rsidR="004C7EE5" w:rsidRDefault="004C7EE5" w:rsidP="004068BD">
            <w:r>
              <w:t>The proposal is consistent with the strategy</w:t>
            </w:r>
          </w:p>
        </w:tc>
      </w:tr>
      <w:tr w:rsidR="004C7EE5" w14:paraId="6F094309" w14:textId="77777777" w:rsidTr="004068BD">
        <w:trPr>
          <w:trHeight w:val="680"/>
        </w:trPr>
        <w:tc>
          <w:tcPr>
            <w:tcW w:w="4106" w:type="dxa"/>
            <w:vAlign w:val="center"/>
          </w:tcPr>
          <w:p w14:paraId="3A4787EC" w14:textId="50B00FD1" w:rsidR="004C7EE5" w:rsidRDefault="004C7EE5" w:rsidP="004068BD">
            <w:r>
              <w:t>Net Zero Plan</w:t>
            </w:r>
          </w:p>
        </w:tc>
        <w:tc>
          <w:tcPr>
            <w:tcW w:w="4910" w:type="dxa"/>
            <w:vAlign w:val="center"/>
          </w:tcPr>
          <w:p w14:paraId="65364BDD" w14:textId="2396A4F9" w:rsidR="004C7EE5" w:rsidRDefault="004C7EE5" w:rsidP="004068BD">
            <w:r>
              <w:t>The proposal is consistent with the plan</w:t>
            </w:r>
          </w:p>
        </w:tc>
      </w:tr>
      <w:tr w:rsidR="004C7EE5" w14:paraId="0A206EE5" w14:textId="77777777" w:rsidTr="004068BD">
        <w:trPr>
          <w:trHeight w:val="680"/>
        </w:trPr>
        <w:tc>
          <w:tcPr>
            <w:tcW w:w="4106" w:type="dxa"/>
            <w:vAlign w:val="center"/>
          </w:tcPr>
          <w:p w14:paraId="685A0251" w14:textId="3028F2A9" w:rsidR="004C7EE5" w:rsidRDefault="00705F85" w:rsidP="004068BD">
            <w:r>
              <w:t>Water Resource Plans</w:t>
            </w:r>
          </w:p>
        </w:tc>
        <w:tc>
          <w:tcPr>
            <w:tcW w:w="4910" w:type="dxa"/>
            <w:vAlign w:val="center"/>
          </w:tcPr>
          <w:p w14:paraId="6017BFA8" w14:textId="781747C3" w:rsidR="004C7EE5" w:rsidRDefault="00705F85" w:rsidP="004068BD">
            <w:r>
              <w:t>The proposal is consistent with the plans</w:t>
            </w:r>
          </w:p>
        </w:tc>
      </w:tr>
      <w:tr w:rsidR="00EC4A63" w14:paraId="366D9775" w14:textId="77777777" w:rsidTr="004068BD">
        <w:trPr>
          <w:trHeight w:val="680"/>
        </w:trPr>
        <w:tc>
          <w:tcPr>
            <w:tcW w:w="4106" w:type="dxa"/>
            <w:vAlign w:val="center"/>
          </w:tcPr>
          <w:p w14:paraId="498E68C3" w14:textId="1608BC34" w:rsidR="00EC4A63" w:rsidRDefault="00EC4A63" w:rsidP="004068BD">
            <w:r>
              <w:t>State Infrastructure Strategy</w:t>
            </w:r>
          </w:p>
        </w:tc>
        <w:tc>
          <w:tcPr>
            <w:tcW w:w="4910" w:type="dxa"/>
            <w:vAlign w:val="center"/>
          </w:tcPr>
          <w:p w14:paraId="7755ECE2" w14:textId="5DB8869B" w:rsidR="00EC4A63" w:rsidRDefault="00EC4A63" w:rsidP="004068BD">
            <w:r>
              <w:t>The proposal is consistent with the strategy</w:t>
            </w:r>
          </w:p>
        </w:tc>
      </w:tr>
      <w:tr w:rsidR="00EC4A63" w14:paraId="2B945FBA" w14:textId="77777777" w:rsidTr="004068BD">
        <w:trPr>
          <w:trHeight w:val="680"/>
        </w:trPr>
        <w:tc>
          <w:tcPr>
            <w:tcW w:w="4106" w:type="dxa"/>
            <w:vAlign w:val="center"/>
          </w:tcPr>
          <w:p w14:paraId="50AF8C82" w14:textId="618FC70D" w:rsidR="00EC4A63" w:rsidRDefault="00EC4A63" w:rsidP="004068BD">
            <w:r>
              <w:t>A 20 year Economic Vision for Regional NSW</w:t>
            </w:r>
          </w:p>
        </w:tc>
        <w:tc>
          <w:tcPr>
            <w:tcW w:w="4910" w:type="dxa"/>
            <w:vAlign w:val="center"/>
          </w:tcPr>
          <w:p w14:paraId="79AE3782" w14:textId="7FC03D7C" w:rsidR="00EC4A63" w:rsidRDefault="00EC4A63" w:rsidP="004068BD">
            <w:r>
              <w:t>The proposal is consistent with the vision</w:t>
            </w:r>
          </w:p>
        </w:tc>
      </w:tr>
    </w:tbl>
    <w:p w14:paraId="536D3F4E" w14:textId="77777777" w:rsidR="00E73D3B" w:rsidRDefault="00E73D3B" w:rsidP="00E73D3B"/>
    <w:p w14:paraId="5CDA8FBF" w14:textId="77777777" w:rsidR="00DA3165" w:rsidRDefault="00DA3165">
      <w:pPr>
        <w:spacing w:line="278" w:lineRule="auto"/>
        <w:rPr>
          <w:rFonts w:eastAsiaTheme="majorEastAsia" w:cstheme="majorBidi"/>
          <w:b/>
          <w:color w:val="20286F"/>
          <w:szCs w:val="28"/>
        </w:rPr>
      </w:pPr>
      <w:r>
        <w:br w:type="page"/>
      </w:r>
    </w:p>
    <w:p w14:paraId="07BC9A07" w14:textId="60ACB64D" w:rsidR="00EC4A63" w:rsidRDefault="00C63467" w:rsidP="00EC4A63">
      <w:pPr>
        <w:pStyle w:val="Heading3"/>
      </w:pPr>
      <w:r>
        <w:lastRenderedPageBreak/>
        <w:t>Is the planning proposal consistent with applicable State Environmental Planning Policies (SEPPs)?</w:t>
      </w:r>
    </w:p>
    <w:p w14:paraId="54E7282E" w14:textId="77777777" w:rsidR="00C63467" w:rsidRDefault="00C63467" w:rsidP="00C63467">
      <w:r>
        <w:t>The following Statement Environmental Planning Instruments (EPI) have been considered in the preparation of this planning proposal.</w:t>
      </w:r>
      <w:r>
        <w:tab/>
      </w:r>
    </w:p>
    <w:tbl>
      <w:tblPr>
        <w:tblStyle w:val="TableGrid"/>
        <w:tblW w:w="0" w:type="auto"/>
        <w:tblLook w:val="04A0" w:firstRow="1" w:lastRow="0" w:firstColumn="1" w:lastColumn="0" w:noHBand="0" w:noVBand="1"/>
      </w:tblPr>
      <w:tblGrid>
        <w:gridCol w:w="4365"/>
        <w:gridCol w:w="1178"/>
        <w:gridCol w:w="3473"/>
      </w:tblGrid>
      <w:tr w:rsidR="00C63467" w:rsidRPr="00C63467" w14:paraId="058F444F" w14:textId="77777777" w:rsidTr="00DA3165">
        <w:trPr>
          <w:trHeight w:val="624"/>
        </w:trPr>
        <w:tc>
          <w:tcPr>
            <w:tcW w:w="4365" w:type="dxa"/>
            <w:vAlign w:val="center"/>
          </w:tcPr>
          <w:p w14:paraId="49FA5821" w14:textId="419431E1" w:rsidR="00C63467" w:rsidRPr="00C63467" w:rsidRDefault="00C63467" w:rsidP="00DA3165">
            <w:pPr>
              <w:rPr>
                <w:b/>
                <w:bCs/>
              </w:rPr>
            </w:pPr>
            <w:r w:rsidRPr="00C63467">
              <w:rPr>
                <w:b/>
                <w:bCs/>
              </w:rPr>
              <w:t>SEPP</w:t>
            </w:r>
          </w:p>
        </w:tc>
        <w:tc>
          <w:tcPr>
            <w:tcW w:w="1178" w:type="dxa"/>
            <w:vAlign w:val="center"/>
          </w:tcPr>
          <w:p w14:paraId="2413D5AA" w14:textId="7A17D45F" w:rsidR="00C63467" w:rsidRPr="00C63467" w:rsidRDefault="00C63467" w:rsidP="00DA3165">
            <w:pPr>
              <w:rPr>
                <w:b/>
                <w:bCs/>
              </w:rPr>
            </w:pPr>
            <w:r w:rsidRPr="00C63467">
              <w:rPr>
                <w:b/>
                <w:bCs/>
              </w:rPr>
              <w:t>Relevant</w:t>
            </w:r>
          </w:p>
        </w:tc>
        <w:tc>
          <w:tcPr>
            <w:tcW w:w="3473" w:type="dxa"/>
            <w:vAlign w:val="center"/>
          </w:tcPr>
          <w:p w14:paraId="27F88EE9" w14:textId="6D1495F6" w:rsidR="00C63467" w:rsidRPr="00C63467" w:rsidRDefault="00C63467" w:rsidP="00DA3165">
            <w:pPr>
              <w:rPr>
                <w:b/>
                <w:bCs/>
              </w:rPr>
            </w:pPr>
            <w:r w:rsidRPr="00C63467">
              <w:rPr>
                <w:b/>
                <w:bCs/>
              </w:rPr>
              <w:t>Comments</w:t>
            </w:r>
          </w:p>
        </w:tc>
      </w:tr>
      <w:tr w:rsidR="00C63467" w14:paraId="5B4C0CB5" w14:textId="77777777" w:rsidTr="00DA3165">
        <w:trPr>
          <w:trHeight w:val="794"/>
        </w:trPr>
        <w:tc>
          <w:tcPr>
            <w:tcW w:w="4365" w:type="dxa"/>
          </w:tcPr>
          <w:p w14:paraId="643C3EFF" w14:textId="63E2B1A1" w:rsidR="00C63467" w:rsidRDefault="00C63467" w:rsidP="00DA3165">
            <w:r>
              <w:t>State Environmental Planning Policy (Biodiversity and Conservation) 2021</w:t>
            </w:r>
          </w:p>
        </w:tc>
        <w:tc>
          <w:tcPr>
            <w:tcW w:w="1178" w:type="dxa"/>
          </w:tcPr>
          <w:p w14:paraId="7649B498" w14:textId="1893F8DA" w:rsidR="00C63467" w:rsidRDefault="00DA3165" w:rsidP="00DA3165">
            <w:r>
              <w:t>No</w:t>
            </w:r>
          </w:p>
        </w:tc>
        <w:tc>
          <w:tcPr>
            <w:tcW w:w="3473" w:type="dxa"/>
          </w:tcPr>
          <w:p w14:paraId="04A22402" w14:textId="7EE28138" w:rsidR="00C63467" w:rsidRDefault="00DA3165" w:rsidP="00DA3165">
            <w:r>
              <w:t>The SEPP applies to Coonamble Shire Council (CSC).  The planning proposal will not affect the operation of this SEPP.</w:t>
            </w:r>
          </w:p>
        </w:tc>
      </w:tr>
      <w:tr w:rsidR="00DA3165" w14:paraId="05E1E603" w14:textId="77777777" w:rsidTr="00DA3165">
        <w:trPr>
          <w:trHeight w:val="794"/>
        </w:trPr>
        <w:tc>
          <w:tcPr>
            <w:tcW w:w="4365" w:type="dxa"/>
          </w:tcPr>
          <w:p w14:paraId="000CACCF" w14:textId="31916930" w:rsidR="00DA3165" w:rsidRDefault="00DA3165" w:rsidP="00DA3165">
            <w:r>
              <w:t>State Environmental Planning Policy (Exempt and Complying Development Codes) 2008</w:t>
            </w:r>
          </w:p>
        </w:tc>
        <w:tc>
          <w:tcPr>
            <w:tcW w:w="1178" w:type="dxa"/>
          </w:tcPr>
          <w:p w14:paraId="014E41F1" w14:textId="70A77F3D" w:rsidR="00DA3165" w:rsidRDefault="00DA3165" w:rsidP="00DA3165">
            <w:r>
              <w:t>No</w:t>
            </w:r>
          </w:p>
        </w:tc>
        <w:tc>
          <w:tcPr>
            <w:tcW w:w="3473" w:type="dxa"/>
          </w:tcPr>
          <w:p w14:paraId="32446BA2" w14:textId="16D950A7" w:rsidR="00DA3165" w:rsidRDefault="00DA3165" w:rsidP="00DA3165">
            <w:r>
              <w:t>The SEPP applies to CSC.  The planning proposal will not affect the operation of this SEPP.</w:t>
            </w:r>
          </w:p>
        </w:tc>
      </w:tr>
      <w:tr w:rsidR="00DA3165" w14:paraId="798A7C86" w14:textId="77777777" w:rsidTr="00DA3165">
        <w:trPr>
          <w:trHeight w:val="794"/>
        </w:trPr>
        <w:tc>
          <w:tcPr>
            <w:tcW w:w="4365" w:type="dxa"/>
          </w:tcPr>
          <w:p w14:paraId="5809AFC3" w14:textId="572AE3F4" w:rsidR="00DA3165" w:rsidRDefault="00DA3165" w:rsidP="00DA3165">
            <w:r>
              <w:t>State Environmental Planning Policy (Housing) 2021</w:t>
            </w:r>
          </w:p>
        </w:tc>
        <w:tc>
          <w:tcPr>
            <w:tcW w:w="1178" w:type="dxa"/>
          </w:tcPr>
          <w:p w14:paraId="06A8B09F" w14:textId="64C93228" w:rsidR="00DA3165" w:rsidRDefault="00DA3165" w:rsidP="00DA3165">
            <w:r>
              <w:t>No</w:t>
            </w:r>
          </w:p>
        </w:tc>
        <w:tc>
          <w:tcPr>
            <w:tcW w:w="3473" w:type="dxa"/>
          </w:tcPr>
          <w:p w14:paraId="108C8301" w14:textId="49CFDAEE" w:rsidR="00DA3165" w:rsidRDefault="00DA3165" w:rsidP="00DA3165">
            <w:r>
              <w:t>The SEPP applies to CSC.  The planning proposal will not affect the operation of this SEPP.</w:t>
            </w:r>
          </w:p>
        </w:tc>
      </w:tr>
      <w:tr w:rsidR="00DA3165" w14:paraId="223E17C1" w14:textId="77777777" w:rsidTr="00DA3165">
        <w:trPr>
          <w:trHeight w:val="794"/>
        </w:trPr>
        <w:tc>
          <w:tcPr>
            <w:tcW w:w="4365" w:type="dxa"/>
          </w:tcPr>
          <w:p w14:paraId="22B10092" w14:textId="1BD9CED3" w:rsidR="00DA3165" w:rsidRDefault="00DA3165" w:rsidP="00DA3165">
            <w:r>
              <w:t>State Environmental Planning Policy (Industry and Employment) 2021</w:t>
            </w:r>
          </w:p>
        </w:tc>
        <w:tc>
          <w:tcPr>
            <w:tcW w:w="1178" w:type="dxa"/>
          </w:tcPr>
          <w:p w14:paraId="7B6FB5EE" w14:textId="1596110F" w:rsidR="00DA3165" w:rsidRDefault="00DA3165" w:rsidP="00DA3165">
            <w:r>
              <w:t>No</w:t>
            </w:r>
          </w:p>
        </w:tc>
        <w:tc>
          <w:tcPr>
            <w:tcW w:w="3473" w:type="dxa"/>
          </w:tcPr>
          <w:p w14:paraId="07A363F3" w14:textId="268E861E" w:rsidR="00DA3165" w:rsidRDefault="00DA3165" w:rsidP="00DA3165">
            <w:r>
              <w:t>The SEPP applies to CSC.  The planning proposal will not affect the operation of this SEPP.</w:t>
            </w:r>
          </w:p>
        </w:tc>
      </w:tr>
      <w:tr w:rsidR="00DA3165" w14:paraId="2DF566AD" w14:textId="77777777" w:rsidTr="00DA3165">
        <w:trPr>
          <w:trHeight w:val="794"/>
        </w:trPr>
        <w:tc>
          <w:tcPr>
            <w:tcW w:w="4365" w:type="dxa"/>
          </w:tcPr>
          <w:p w14:paraId="0382CAF1" w14:textId="335C69B8" w:rsidR="00DA3165" w:rsidRDefault="00DA3165" w:rsidP="00DA3165">
            <w:r>
              <w:t>State Environmental Planning Policy (Planning Systems) 2021</w:t>
            </w:r>
          </w:p>
        </w:tc>
        <w:tc>
          <w:tcPr>
            <w:tcW w:w="1178" w:type="dxa"/>
          </w:tcPr>
          <w:p w14:paraId="4BB023BE" w14:textId="39192ED6" w:rsidR="00DA3165" w:rsidRDefault="00DA3165" w:rsidP="00DA3165">
            <w:r>
              <w:t>No</w:t>
            </w:r>
          </w:p>
        </w:tc>
        <w:tc>
          <w:tcPr>
            <w:tcW w:w="3473" w:type="dxa"/>
          </w:tcPr>
          <w:p w14:paraId="3F57FF99" w14:textId="1AADF450" w:rsidR="00DA3165" w:rsidRDefault="00DA3165" w:rsidP="00DA3165">
            <w:r>
              <w:t>The SEPP applies to CSC.  The planning proposal will not affect the operation of this SEPP.</w:t>
            </w:r>
          </w:p>
        </w:tc>
      </w:tr>
      <w:tr w:rsidR="00DA3165" w14:paraId="33D9761C" w14:textId="77777777" w:rsidTr="00DA3165">
        <w:trPr>
          <w:trHeight w:val="794"/>
        </w:trPr>
        <w:tc>
          <w:tcPr>
            <w:tcW w:w="4365" w:type="dxa"/>
          </w:tcPr>
          <w:p w14:paraId="3B97946C" w14:textId="6728BE9E" w:rsidR="00DA3165" w:rsidRDefault="00DA3165" w:rsidP="00DA3165">
            <w:r>
              <w:t>State Environmental Planning Policy (Precincts – Central River City) 2021</w:t>
            </w:r>
          </w:p>
        </w:tc>
        <w:tc>
          <w:tcPr>
            <w:tcW w:w="1178" w:type="dxa"/>
          </w:tcPr>
          <w:p w14:paraId="4125B9AB" w14:textId="16269F09" w:rsidR="00DA3165" w:rsidRDefault="00DA3165" w:rsidP="00DA3165">
            <w:r>
              <w:t>No</w:t>
            </w:r>
          </w:p>
        </w:tc>
        <w:tc>
          <w:tcPr>
            <w:tcW w:w="3473" w:type="dxa"/>
          </w:tcPr>
          <w:p w14:paraId="5F50A511" w14:textId="748FE4DE" w:rsidR="00DA3165" w:rsidRDefault="00DA3165" w:rsidP="00DA3165">
            <w:r>
              <w:t>This SEPP is not applicable to CSC.</w:t>
            </w:r>
          </w:p>
        </w:tc>
      </w:tr>
      <w:tr w:rsidR="00DA3165" w14:paraId="0107DFD3" w14:textId="77777777" w:rsidTr="00DA3165">
        <w:trPr>
          <w:trHeight w:val="794"/>
        </w:trPr>
        <w:tc>
          <w:tcPr>
            <w:tcW w:w="4365" w:type="dxa"/>
          </w:tcPr>
          <w:p w14:paraId="68041718" w14:textId="679AF509" w:rsidR="00DA3165" w:rsidRDefault="00DA3165" w:rsidP="00DA3165">
            <w:r>
              <w:t>State Environmental Planning Policy (Precincts – Eastern Harbour City) 2021</w:t>
            </w:r>
          </w:p>
        </w:tc>
        <w:tc>
          <w:tcPr>
            <w:tcW w:w="1178" w:type="dxa"/>
          </w:tcPr>
          <w:p w14:paraId="7FF6E9E1" w14:textId="62AFE732" w:rsidR="00DA3165" w:rsidRDefault="00DA3165" w:rsidP="00DA3165">
            <w:r>
              <w:t>No</w:t>
            </w:r>
          </w:p>
        </w:tc>
        <w:tc>
          <w:tcPr>
            <w:tcW w:w="3473" w:type="dxa"/>
          </w:tcPr>
          <w:p w14:paraId="3E7747BC" w14:textId="33BBA7E1" w:rsidR="00DA3165" w:rsidRDefault="00DA3165" w:rsidP="00DA3165">
            <w:r>
              <w:t>This SEPP is not applicable to CSC.</w:t>
            </w:r>
          </w:p>
        </w:tc>
      </w:tr>
      <w:tr w:rsidR="00DA3165" w14:paraId="78C8E67E" w14:textId="77777777" w:rsidTr="00DA3165">
        <w:trPr>
          <w:trHeight w:val="794"/>
        </w:trPr>
        <w:tc>
          <w:tcPr>
            <w:tcW w:w="4365" w:type="dxa"/>
          </w:tcPr>
          <w:p w14:paraId="2F9941BF" w14:textId="4570CC47" w:rsidR="00DA3165" w:rsidRDefault="00DA3165" w:rsidP="00DA3165">
            <w:r>
              <w:t>State Environmental Planning Policy (Precincts – Regional) 2021</w:t>
            </w:r>
          </w:p>
        </w:tc>
        <w:tc>
          <w:tcPr>
            <w:tcW w:w="1178" w:type="dxa"/>
          </w:tcPr>
          <w:p w14:paraId="257BFE4A" w14:textId="11455B95" w:rsidR="00DA3165" w:rsidRDefault="00DA3165" w:rsidP="00DA3165">
            <w:r>
              <w:t>No</w:t>
            </w:r>
          </w:p>
        </w:tc>
        <w:tc>
          <w:tcPr>
            <w:tcW w:w="3473" w:type="dxa"/>
          </w:tcPr>
          <w:p w14:paraId="20D72591" w14:textId="4124341C" w:rsidR="00DA3165" w:rsidRDefault="00DA3165" w:rsidP="00DA3165">
            <w:r>
              <w:t>This SEPP is not applicable to CSC.</w:t>
            </w:r>
          </w:p>
        </w:tc>
      </w:tr>
      <w:tr w:rsidR="00DA3165" w14:paraId="5460578C" w14:textId="77777777" w:rsidTr="00DA3165">
        <w:trPr>
          <w:trHeight w:val="794"/>
        </w:trPr>
        <w:tc>
          <w:tcPr>
            <w:tcW w:w="4365" w:type="dxa"/>
          </w:tcPr>
          <w:p w14:paraId="380DA0DA" w14:textId="38864554" w:rsidR="00DA3165" w:rsidRDefault="00DA3165" w:rsidP="00DA3165">
            <w:r>
              <w:t>State Environmental Planning Policy (Western Parkland City) 2021</w:t>
            </w:r>
          </w:p>
        </w:tc>
        <w:tc>
          <w:tcPr>
            <w:tcW w:w="1178" w:type="dxa"/>
          </w:tcPr>
          <w:p w14:paraId="7DE08CAE" w14:textId="2CD7249E" w:rsidR="00DA3165" w:rsidRDefault="00DA3165" w:rsidP="00DA3165">
            <w:r>
              <w:t>No</w:t>
            </w:r>
          </w:p>
        </w:tc>
        <w:tc>
          <w:tcPr>
            <w:tcW w:w="3473" w:type="dxa"/>
          </w:tcPr>
          <w:p w14:paraId="2A81E5F9" w14:textId="24EFFA0E" w:rsidR="00DA3165" w:rsidRDefault="00DA3165" w:rsidP="00DA3165">
            <w:r>
              <w:t>This SEPP is not applicable to CSC.</w:t>
            </w:r>
          </w:p>
        </w:tc>
      </w:tr>
      <w:tr w:rsidR="00DA3165" w14:paraId="193AC261" w14:textId="77777777" w:rsidTr="00DA3165">
        <w:trPr>
          <w:trHeight w:val="794"/>
        </w:trPr>
        <w:tc>
          <w:tcPr>
            <w:tcW w:w="4365" w:type="dxa"/>
          </w:tcPr>
          <w:p w14:paraId="2BD05B4C" w14:textId="573DE83E" w:rsidR="00DA3165" w:rsidRDefault="00DA3165" w:rsidP="00DA3165">
            <w:r>
              <w:t>State Environmental Planning Policy (Primary Production) 2021</w:t>
            </w:r>
          </w:p>
        </w:tc>
        <w:tc>
          <w:tcPr>
            <w:tcW w:w="1178" w:type="dxa"/>
          </w:tcPr>
          <w:p w14:paraId="734B391D" w14:textId="54A491CC" w:rsidR="00DA3165" w:rsidRDefault="00DA3165" w:rsidP="00DA3165">
            <w:r>
              <w:t>No</w:t>
            </w:r>
          </w:p>
        </w:tc>
        <w:tc>
          <w:tcPr>
            <w:tcW w:w="3473" w:type="dxa"/>
          </w:tcPr>
          <w:p w14:paraId="27DB0AD1" w14:textId="79C83536" w:rsidR="00DA3165" w:rsidRDefault="00DA3165" w:rsidP="00DA3165">
            <w:r>
              <w:t>The SEPP applies to CSC.  The planning proposal will not affect the operation of this SEPP.</w:t>
            </w:r>
          </w:p>
        </w:tc>
      </w:tr>
      <w:tr w:rsidR="00DA3165" w14:paraId="4FE105D1" w14:textId="77777777" w:rsidTr="00DA3165">
        <w:trPr>
          <w:trHeight w:val="794"/>
        </w:trPr>
        <w:tc>
          <w:tcPr>
            <w:tcW w:w="4365" w:type="dxa"/>
          </w:tcPr>
          <w:p w14:paraId="6D232792" w14:textId="521EAE79" w:rsidR="00DA3165" w:rsidRDefault="00DA3165" w:rsidP="00DA3165">
            <w:r>
              <w:lastRenderedPageBreak/>
              <w:t>State Environmental Planning Policy (Resilience and Hazards) 2021</w:t>
            </w:r>
          </w:p>
        </w:tc>
        <w:tc>
          <w:tcPr>
            <w:tcW w:w="1178" w:type="dxa"/>
          </w:tcPr>
          <w:p w14:paraId="78B1F370" w14:textId="487A1520" w:rsidR="00DA3165" w:rsidRDefault="00DA3165" w:rsidP="00DA3165">
            <w:r>
              <w:t>No</w:t>
            </w:r>
          </w:p>
        </w:tc>
        <w:tc>
          <w:tcPr>
            <w:tcW w:w="3473" w:type="dxa"/>
          </w:tcPr>
          <w:p w14:paraId="5DD50300" w14:textId="2A8CFA63" w:rsidR="00DA3165" w:rsidRDefault="00DA3165" w:rsidP="00DA3165">
            <w:r>
              <w:t>The SEPP applies to CSC.  The planning proposal will not affect the operation of this SEPP.</w:t>
            </w:r>
          </w:p>
        </w:tc>
      </w:tr>
      <w:tr w:rsidR="00DA3165" w14:paraId="455B6A96" w14:textId="77777777" w:rsidTr="00DA3165">
        <w:trPr>
          <w:trHeight w:val="794"/>
        </w:trPr>
        <w:tc>
          <w:tcPr>
            <w:tcW w:w="4365" w:type="dxa"/>
          </w:tcPr>
          <w:p w14:paraId="462AFE8B" w14:textId="4C5D7D3A" w:rsidR="00DA3165" w:rsidRDefault="00DA3165" w:rsidP="00DA3165">
            <w:r>
              <w:t>State Environmental Planning Policy (Resources and Energy) 2021</w:t>
            </w:r>
          </w:p>
        </w:tc>
        <w:tc>
          <w:tcPr>
            <w:tcW w:w="1178" w:type="dxa"/>
          </w:tcPr>
          <w:p w14:paraId="7A73FDD9" w14:textId="0E895A8C" w:rsidR="00DA3165" w:rsidRDefault="00DA3165" w:rsidP="00DA3165">
            <w:r>
              <w:t>No</w:t>
            </w:r>
          </w:p>
        </w:tc>
        <w:tc>
          <w:tcPr>
            <w:tcW w:w="3473" w:type="dxa"/>
          </w:tcPr>
          <w:p w14:paraId="4EDE687D" w14:textId="05AECA11" w:rsidR="00DA3165" w:rsidRDefault="00DA3165" w:rsidP="00DA3165">
            <w:r>
              <w:t>The SEPP applies to CSC.  The planning proposal will not affect the operation of this SEPP.</w:t>
            </w:r>
          </w:p>
        </w:tc>
      </w:tr>
      <w:tr w:rsidR="00DA3165" w14:paraId="4D1BCFF8" w14:textId="77777777" w:rsidTr="00DA3165">
        <w:trPr>
          <w:trHeight w:val="794"/>
        </w:trPr>
        <w:tc>
          <w:tcPr>
            <w:tcW w:w="4365" w:type="dxa"/>
          </w:tcPr>
          <w:p w14:paraId="6645EFA1" w14:textId="73579F55" w:rsidR="00DA3165" w:rsidRDefault="00DA3165" w:rsidP="00DA3165">
            <w:r>
              <w:t>State Environmental Planning Policy (Sustainable Buildings) 2022</w:t>
            </w:r>
          </w:p>
        </w:tc>
        <w:tc>
          <w:tcPr>
            <w:tcW w:w="1178" w:type="dxa"/>
          </w:tcPr>
          <w:p w14:paraId="2406CE9A" w14:textId="4663723E" w:rsidR="00DA3165" w:rsidRDefault="00DA3165" w:rsidP="00DA3165">
            <w:r>
              <w:t>No</w:t>
            </w:r>
          </w:p>
        </w:tc>
        <w:tc>
          <w:tcPr>
            <w:tcW w:w="3473" w:type="dxa"/>
          </w:tcPr>
          <w:p w14:paraId="3430BEFD" w14:textId="5EA4ABDB" w:rsidR="00DA3165" w:rsidRDefault="00DA3165" w:rsidP="00DA3165">
            <w:r>
              <w:t>The SEPP applies to CSC.  The planning proposal will not affect the operation of this SEPP.</w:t>
            </w:r>
          </w:p>
        </w:tc>
      </w:tr>
      <w:tr w:rsidR="00DA3165" w14:paraId="2B7164E6" w14:textId="77777777" w:rsidTr="00DA3165">
        <w:trPr>
          <w:trHeight w:val="794"/>
        </w:trPr>
        <w:tc>
          <w:tcPr>
            <w:tcW w:w="4365" w:type="dxa"/>
          </w:tcPr>
          <w:p w14:paraId="5C01AE13" w14:textId="775D5818" w:rsidR="00DA3165" w:rsidRDefault="00DA3165" w:rsidP="00DA3165">
            <w:r>
              <w:t>State Environmental Planning Policy (Transport and Infrastructure) 2021.</w:t>
            </w:r>
          </w:p>
        </w:tc>
        <w:tc>
          <w:tcPr>
            <w:tcW w:w="1178" w:type="dxa"/>
          </w:tcPr>
          <w:p w14:paraId="478007B0" w14:textId="70229601" w:rsidR="00DA3165" w:rsidRDefault="00DA3165" w:rsidP="00DA3165">
            <w:r>
              <w:t>No</w:t>
            </w:r>
          </w:p>
        </w:tc>
        <w:tc>
          <w:tcPr>
            <w:tcW w:w="3473" w:type="dxa"/>
          </w:tcPr>
          <w:p w14:paraId="15B3BD49" w14:textId="2B0DE755" w:rsidR="00DA3165" w:rsidRDefault="00DA3165" w:rsidP="00DA3165">
            <w:r>
              <w:t>The SEPP applies to CSC.  The planning proposal will not affect the operation of this SEPP.</w:t>
            </w:r>
          </w:p>
        </w:tc>
      </w:tr>
    </w:tbl>
    <w:p w14:paraId="106C9357" w14:textId="4233B658" w:rsidR="00C63467" w:rsidRPr="00C63467" w:rsidRDefault="00C63467" w:rsidP="00C63467">
      <w:r>
        <w:t xml:space="preserve"> </w:t>
      </w:r>
    </w:p>
    <w:p w14:paraId="6A698B86" w14:textId="7DB2631C" w:rsidR="00DF7BAD" w:rsidRDefault="004068BD" w:rsidP="004068BD">
      <w:pPr>
        <w:pStyle w:val="Heading3"/>
      </w:pPr>
      <w:r>
        <w:t>Is the planning proposal consistent with applicable Ministerial Directions (section 9.1 Directions) or key government priority?</w:t>
      </w:r>
    </w:p>
    <w:p w14:paraId="40B0653E" w14:textId="0F97A546" w:rsidR="004068BD" w:rsidRDefault="00F0799E" w:rsidP="004068BD">
      <w:r>
        <w:t>The following relevant Local Planning Directions under Section 9.1 have been considered in the preparation of this planning proposal:</w:t>
      </w:r>
    </w:p>
    <w:tbl>
      <w:tblPr>
        <w:tblStyle w:val="TableGrid"/>
        <w:tblW w:w="9067" w:type="dxa"/>
        <w:tblLook w:val="04A0" w:firstRow="1" w:lastRow="0" w:firstColumn="1" w:lastColumn="0" w:noHBand="0" w:noVBand="1"/>
      </w:tblPr>
      <w:tblGrid>
        <w:gridCol w:w="669"/>
        <w:gridCol w:w="3917"/>
        <w:gridCol w:w="4481"/>
      </w:tblGrid>
      <w:tr w:rsidR="00F0799E" w:rsidRPr="00F0799E" w14:paraId="6AC5A92A" w14:textId="77777777" w:rsidTr="005F2C5C">
        <w:trPr>
          <w:trHeight w:val="567"/>
        </w:trPr>
        <w:tc>
          <w:tcPr>
            <w:tcW w:w="4586" w:type="dxa"/>
            <w:gridSpan w:val="2"/>
            <w:vAlign w:val="center"/>
          </w:tcPr>
          <w:p w14:paraId="0E2A0579" w14:textId="77777777" w:rsidR="00F0799E" w:rsidRPr="00F0799E" w:rsidRDefault="00F0799E" w:rsidP="005F2C5C">
            <w:pPr>
              <w:rPr>
                <w:rFonts w:asciiTheme="minorHAnsi" w:hAnsiTheme="minorHAnsi"/>
                <w:b/>
                <w:bCs/>
              </w:rPr>
            </w:pPr>
            <w:r w:rsidRPr="00F0799E">
              <w:rPr>
                <w:rFonts w:asciiTheme="minorHAnsi" w:hAnsiTheme="minorHAnsi"/>
                <w:b/>
                <w:bCs/>
              </w:rPr>
              <w:t>Direction</w:t>
            </w:r>
          </w:p>
        </w:tc>
        <w:tc>
          <w:tcPr>
            <w:tcW w:w="4481" w:type="dxa"/>
            <w:vAlign w:val="center"/>
          </w:tcPr>
          <w:p w14:paraId="7D20B4D1" w14:textId="77777777" w:rsidR="00F0799E" w:rsidRPr="003C1271" w:rsidRDefault="00F0799E" w:rsidP="005F2C5C">
            <w:pPr>
              <w:pStyle w:val="Heading5"/>
              <w:rPr>
                <w:rFonts w:asciiTheme="minorHAnsi" w:hAnsiTheme="minorHAnsi"/>
                <w:b/>
                <w:bCs/>
                <w:color w:val="auto"/>
              </w:rPr>
            </w:pPr>
            <w:r w:rsidRPr="003C1271">
              <w:rPr>
                <w:rFonts w:asciiTheme="minorHAnsi" w:hAnsiTheme="minorHAnsi"/>
                <w:b/>
                <w:bCs/>
                <w:color w:val="auto"/>
              </w:rPr>
              <w:t>Planning Proposal Consistency</w:t>
            </w:r>
          </w:p>
        </w:tc>
      </w:tr>
      <w:tr w:rsidR="00F0799E" w:rsidRPr="00F0799E" w14:paraId="24961A84" w14:textId="77777777" w:rsidTr="005F2C5C">
        <w:trPr>
          <w:trHeight w:val="567"/>
        </w:trPr>
        <w:tc>
          <w:tcPr>
            <w:tcW w:w="9067" w:type="dxa"/>
            <w:gridSpan w:val="3"/>
            <w:vAlign w:val="center"/>
          </w:tcPr>
          <w:p w14:paraId="3BF7982F" w14:textId="77777777" w:rsidR="00F0799E" w:rsidRPr="00F0799E" w:rsidRDefault="00F0799E" w:rsidP="003C1271">
            <w:pPr>
              <w:pStyle w:val="Heading3"/>
            </w:pPr>
            <w:r w:rsidRPr="00F0799E">
              <w:t>Focus Area 1:  Planning Systems</w:t>
            </w:r>
          </w:p>
        </w:tc>
      </w:tr>
      <w:tr w:rsidR="00F0799E" w:rsidRPr="00F0799E" w14:paraId="50F3F627" w14:textId="77777777" w:rsidTr="005F2C5C">
        <w:trPr>
          <w:trHeight w:val="567"/>
        </w:trPr>
        <w:tc>
          <w:tcPr>
            <w:tcW w:w="669" w:type="dxa"/>
            <w:vAlign w:val="center"/>
          </w:tcPr>
          <w:p w14:paraId="2D8412D2"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w:t>
            </w:r>
          </w:p>
        </w:tc>
        <w:tc>
          <w:tcPr>
            <w:tcW w:w="3917" w:type="dxa"/>
            <w:vAlign w:val="center"/>
          </w:tcPr>
          <w:p w14:paraId="3ED2C61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Regional Plans</w:t>
            </w:r>
          </w:p>
        </w:tc>
        <w:tc>
          <w:tcPr>
            <w:tcW w:w="4481" w:type="dxa"/>
            <w:vAlign w:val="center"/>
          </w:tcPr>
          <w:p w14:paraId="370695AF"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applies to a relevant planning authority when preparing a planning proposal for land to which a Regional Plan has been released by the Minister for Planning.  The planning proposal must be consistent with this regional plan. </w:t>
            </w:r>
          </w:p>
          <w:p w14:paraId="12A923EF" w14:textId="77777777" w:rsidR="00F0799E" w:rsidRPr="00F0799E" w:rsidRDefault="00F0799E" w:rsidP="005F2C5C">
            <w:pPr>
              <w:rPr>
                <w:rFonts w:asciiTheme="minorHAnsi" w:hAnsiTheme="minorHAnsi"/>
              </w:rPr>
            </w:pPr>
          </w:p>
          <w:p w14:paraId="7DD434A1" w14:textId="77777777" w:rsidR="00F0799E" w:rsidRPr="00F0799E" w:rsidRDefault="00F0799E" w:rsidP="005F2C5C">
            <w:pPr>
              <w:rPr>
                <w:rFonts w:asciiTheme="minorHAnsi" w:hAnsiTheme="minorHAnsi"/>
              </w:rPr>
            </w:pPr>
            <w:r w:rsidRPr="00F0799E">
              <w:rPr>
                <w:rFonts w:asciiTheme="minorHAnsi" w:hAnsiTheme="minorHAnsi"/>
              </w:rPr>
              <w:t xml:space="preserve">Coonamble falls under the Central West Orana Regional Plan 2041 Regional Plan.  As outlined above in this section of the report, the planning proposal is consistent with the intent of the regional plan, the overall vision, goals, directions and actions.  </w:t>
            </w:r>
          </w:p>
        </w:tc>
      </w:tr>
      <w:tr w:rsidR="00F0799E" w:rsidRPr="00F0799E" w14:paraId="697874E4" w14:textId="77777777" w:rsidTr="005F2C5C">
        <w:trPr>
          <w:trHeight w:val="567"/>
        </w:trPr>
        <w:tc>
          <w:tcPr>
            <w:tcW w:w="669" w:type="dxa"/>
            <w:vAlign w:val="center"/>
          </w:tcPr>
          <w:p w14:paraId="3A37252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lastRenderedPageBreak/>
              <w:t>1.2</w:t>
            </w:r>
          </w:p>
        </w:tc>
        <w:tc>
          <w:tcPr>
            <w:tcW w:w="3917" w:type="dxa"/>
            <w:vAlign w:val="center"/>
          </w:tcPr>
          <w:p w14:paraId="709889E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Development of Aboriginal Land Council Land</w:t>
            </w:r>
          </w:p>
        </w:tc>
        <w:tc>
          <w:tcPr>
            <w:tcW w:w="4481" w:type="dxa"/>
            <w:vAlign w:val="center"/>
          </w:tcPr>
          <w:p w14:paraId="26F03D9D"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This direction applies to all land identified on the Land Application Map in chapter 3 of the SEPP (Planning Systems) 2021.  There are no areas in the Coonamble LGA mapped on the Aboriginal Cultural Significance Map.</w:t>
            </w:r>
          </w:p>
        </w:tc>
      </w:tr>
      <w:tr w:rsidR="00F0799E" w:rsidRPr="00F0799E" w14:paraId="274A6F42" w14:textId="77777777" w:rsidTr="005F2C5C">
        <w:trPr>
          <w:trHeight w:val="567"/>
        </w:trPr>
        <w:tc>
          <w:tcPr>
            <w:tcW w:w="669" w:type="dxa"/>
            <w:vAlign w:val="center"/>
          </w:tcPr>
          <w:p w14:paraId="4D294C42"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1.3</w:t>
            </w:r>
          </w:p>
        </w:tc>
        <w:tc>
          <w:tcPr>
            <w:tcW w:w="3917" w:type="dxa"/>
            <w:vAlign w:val="center"/>
          </w:tcPr>
          <w:p w14:paraId="445F5C5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Approval and Referral Requirements</w:t>
            </w:r>
          </w:p>
        </w:tc>
        <w:tc>
          <w:tcPr>
            <w:tcW w:w="4481" w:type="dxa"/>
            <w:vAlign w:val="center"/>
          </w:tcPr>
          <w:p w14:paraId="19673434" w14:textId="2464227D"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applies to planning proposals and aims to ensure LEP provisions encourage the efficient and appropriate assessment of development.  The direction requires consent authorities minimise the requirement for concurrence, consultation or referral of development applications to a minister or public authority.    The anticipated impacts resulting from the Planning Proposal are considered to be of minor significance. </w:t>
            </w:r>
          </w:p>
        </w:tc>
      </w:tr>
      <w:tr w:rsidR="00F0799E" w:rsidRPr="00F0799E" w14:paraId="607602DA" w14:textId="77777777" w:rsidTr="005F2C5C">
        <w:trPr>
          <w:trHeight w:val="567"/>
        </w:trPr>
        <w:tc>
          <w:tcPr>
            <w:tcW w:w="669" w:type="dxa"/>
            <w:vAlign w:val="center"/>
          </w:tcPr>
          <w:p w14:paraId="6D9AEB9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1.4</w:t>
            </w:r>
          </w:p>
        </w:tc>
        <w:tc>
          <w:tcPr>
            <w:tcW w:w="3917" w:type="dxa"/>
            <w:vAlign w:val="center"/>
          </w:tcPr>
          <w:p w14:paraId="6B4C53DF"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Site Specific Provisions</w:t>
            </w:r>
          </w:p>
        </w:tc>
        <w:tc>
          <w:tcPr>
            <w:tcW w:w="4481" w:type="dxa"/>
            <w:vAlign w:val="center"/>
          </w:tcPr>
          <w:p w14:paraId="6A3A7A62" w14:textId="6DC20E64"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requires that a planning proposal must not contain or refer to drawings that show details of the proposed development.  It is considered that this planning proposal is consistent with this direction.  </w:t>
            </w:r>
          </w:p>
        </w:tc>
      </w:tr>
      <w:tr w:rsidR="00F0799E" w:rsidRPr="00F0799E" w14:paraId="4BF91786" w14:textId="77777777" w:rsidTr="005F2C5C">
        <w:trPr>
          <w:trHeight w:val="567"/>
        </w:trPr>
        <w:tc>
          <w:tcPr>
            <w:tcW w:w="669" w:type="dxa"/>
            <w:vAlign w:val="center"/>
          </w:tcPr>
          <w:p w14:paraId="2A584BB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1.4A</w:t>
            </w:r>
          </w:p>
        </w:tc>
        <w:tc>
          <w:tcPr>
            <w:tcW w:w="3917" w:type="dxa"/>
            <w:vAlign w:val="center"/>
          </w:tcPr>
          <w:p w14:paraId="185CD817"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Exclusion of Development Standards from Variation</w:t>
            </w:r>
          </w:p>
        </w:tc>
        <w:tc>
          <w:tcPr>
            <w:tcW w:w="4481" w:type="dxa"/>
            <w:vAlign w:val="center"/>
          </w:tcPr>
          <w:p w14:paraId="3CDA9776"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The aim of this direction is to maintain flexibility in the application of development standards by ensuring that exclusions from the application Clause 4.6 of a Standard Instrument Local Environmental Plan.</w:t>
            </w:r>
          </w:p>
          <w:p w14:paraId="28F1710C" w14:textId="77777777" w:rsidR="00F0799E" w:rsidRPr="00F0799E" w:rsidRDefault="00F0799E" w:rsidP="005F2C5C">
            <w:pPr>
              <w:rPr>
                <w:rFonts w:asciiTheme="minorHAnsi" w:hAnsiTheme="minorHAnsi"/>
              </w:rPr>
            </w:pPr>
          </w:p>
          <w:p w14:paraId="518A9168" w14:textId="77777777" w:rsidR="00F0799E" w:rsidRPr="00F0799E" w:rsidRDefault="00F0799E" w:rsidP="005F2C5C">
            <w:pPr>
              <w:rPr>
                <w:rFonts w:asciiTheme="minorHAnsi" w:hAnsiTheme="minorHAnsi"/>
              </w:rPr>
            </w:pPr>
            <w:r w:rsidRPr="00F0799E">
              <w:rPr>
                <w:rFonts w:asciiTheme="minorHAnsi" w:hAnsiTheme="minorHAnsi"/>
              </w:rPr>
              <w:t xml:space="preserve">The Planning Proposal does not seek to introduce or alter an existing exclusion to Clause 4.6. </w:t>
            </w:r>
          </w:p>
        </w:tc>
      </w:tr>
      <w:tr w:rsidR="00F0799E" w:rsidRPr="00F0799E" w14:paraId="117A4827" w14:textId="77777777" w:rsidTr="005F2C5C">
        <w:trPr>
          <w:trHeight w:val="567"/>
        </w:trPr>
        <w:tc>
          <w:tcPr>
            <w:tcW w:w="9067" w:type="dxa"/>
            <w:gridSpan w:val="3"/>
            <w:vAlign w:val="center"/>
          </w:tcPr>
          <w:p w14:paraId="2E085A3B" w14:textId="4C20E50D" w:rsidR="00F0799E" w:rsidRPr="00F0799E" w:rsidRDefault="00F0799E" w:rsidP="003C1271">
            <w:pPr>
              <w:pStyle w:val="Heading3"/>
            </w:pPr>
            <w:r w:rsidRPr="00F0799E">
              <w:t xml:space="preserve">Focus Area </w:t>
            </w:r>
            <w:r w:rsidR="003C1271">
              <w:t>1</w:t>
            </w:r>
            <w:r w:rsidRPr="00F0799E">
              <w:t>:  Planning Systems – Place-based</w:t>
            </w:r>
          </w:p>
        </w:tc>
      </w:tr>
      <w:tr w:rsidR="00F0799E" w:rsidRPr="00F0799E" w14:paraId="5F7FF945" w14:textId="77777777" w:rsidTr="005F2C5C">
        <w:trPr>
          <w:trHeight w:val="567"/>
        </w:trPr>
        <w:tc>
          <w:tcPr>
            <w:tcW w:w="669" w:type="dxa"/>
            <w:vAlign w:val="center"/>
          </w:tcPr>
          <w:p w14:paraId="1B2EB4EC"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1.5</w:t>
            </w:r>
          </w:p>
        </w:tc>
        <w:tc>
          <w:tcPr>
            <w:tcW w:w="3917" w:type="dxa"/>
            <w:vAlign w:val="center"/>
          </w:tcPr>
          <w:p w14:paraId="69DF706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Parramatta Road Corridor Urban Transformation Strategy</w:t>
            </w:r>
          </w:p>
        </w:tc>
        <w:tc>
          <w:tcPr>
            <w:tcW w:w="4481" w:type="dxa"/>
            <w:vAlign w:val="center"/>
          </w:tcPr>
          <w:p w14:paraId="3BE87291"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39BF50A2" w14:textId="77777777" w:rsidTr="005F2C5C">
        <w:trPr>
          <w:trHeight w:val="567"/>
        </w:trPr>
        <w:tc>
          <w:tcPr>
            <w:tcW w:w="669" w:type="dxa"/>
            <w:vAlign w:val="center"/>
          </w:tcPr>
          <w:p w14:paraId="4B8AA8A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1.6</w:t>
            </w:r>
          </w:p>
        </w:tc>
        <w:tc>
          <w:tcPr>
            <w:tcW w:w="3917" w:type="dxa"/>
            <w:vAlign w:val="center"/>
          </w:tcPr>
          <w:p w14:paraId="2175E22C"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North West Priority Growth Area Land Use and Infrastructure Implementation Plan</w:t>
            </w:r>
          </w:p>
        </w:tc>
        <w:tc>
          <w:tcPr>
            <w:tcW w:w="4481" w:type="dxa"/>
            <w:vAlign w:val="center"/>
          </w:tcPr>
          <w:p w14:paraId="427265FC"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4AC93F76" w14:textId="77777777" w:rsidTr="005F2C5C">
        <w:trPr>
          <w:trHeight w:val="567"/>
        </w:trPr>
        <w:tc>
          <w:tcPr>
            <w:tcW w:w="669" w:type="dxa"/>
            <w:vAlign w:val="center"/>
          </w:tcPr>
          <w:p w14:paraId="7B8539C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1.7</w:t>
            </w:r>
          </w:p>
        </w:tc>
        <w:tc>
          <w:tcPr>
            <w:tcW w:w="3917" w:type="dxa"/>
            <w:vAlign w:val="center"/>
          </w:tcPr>
          <w:p w14:paraId="4105985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 xml:space="preserve">Implementation of Greater Parramatta Priority Growth Area Interim Land Use </w:t>
            </w:r>
            <w:r w:rsidRPr="00F0799E">
              <w:rPr>
                <w:rFonts w:eastAsiaTheme="minorHAnsi"/>
                <w:kern w:val="2"/>
                <w:lang w:eastAsia="en-US"/>
              </w:rPr>
              <w:lastRenderedPageBreak/>
              <w:t>and Infrastructure Implementation Plan</w:t>
            </w:r>
          </w:p>
        </w:tc>
        <w:tc>
          <w:tcPr>
            <w:tcW w:w="4481" w:type="dxa"/>
            <w:vAlign w:val="center"/>
          </w:tcPr>
          <w:p w14:paraId="0EB181B2"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lastRenderedPageBreak/>
              <w:t>Not applicable to Coonamble LGA.</w:t>
            </w:r>
          </w:p>
        </w:tc>
      </w:tr>
      <w:tr w:rsidR="00F0799E" w:rsidRPr="00F0799E" w14:paraId="0A32C988" w14:textId="77777777" w:rsidTr="005F2C5C">
        <w:trPr>
          <w:trHeight w:val="567"/>
        </w:trPr>
        <w:tc>
          <w:tcPr>
            <w:tcW w:w="669" w:type="dxa"/>
            <w:vAlign w:val="center"/>
          </w:tcPr>
          <w:p w14:paraId="25947BB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1.8</w:t>
            </w:r>
          </w:p>
        </w:tc>
        <w:tc>
          <w:tcPr>
            <w:tcW w:w="3917" w:type="dxa"/>
            <w:vAlign w:val="center"/>
          </w:tcPr>
          <w:p w14:paraId="4C5BF4C0"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Wilton Priority Growth Area Interim Land Use and Infrastructure Implementation Plan</w:t>
            </w:r>
          </w:p>
        </w:tc>
        <w:tc>
          <w:tcPr>
            <w:tcW w:w="4481" w:type="dxa"/>
            <w:vAlign w:val="center"/>
          </w:tcPr>
          <w:p w14:paraId="7EC94396"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598D0C34" w14:textId="77777777" w:rsidTr="005F2C5C">
        <w:trPr>
          <w:trHeight w:val="567"/>
        </w:trPr>
        <w:tc>
          <w:tcPr>
            <w:tcW w:w="669" w:type="dxa"/>
            <w:vAlign w:val="center"/>
          </w:tcPr>
          <w:p w14:paraId="596A1995"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1.9</w:t>
            </w:r>
          </w:p>
        </w:tc>
        <w:tc>
          <w:tcPr>
            <w:tcW w:w="3917" w:type="dxa"/>
            <w:vAlign w:val="center"/>
          </w:tcPr>
          <w:p w14:paraId="5664454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Glenfield to Macarthur Urban Renewal Corridor</w:t>
            </w:r>
          </w:p>
        </w:tc>
        <w:tc>
          <w:tcPr>
            <w:tcW w:w="4481" w:type="dxa"/>
            <w:vAlign w:val="center"/>
          </w:tcPr>
          <w:p w14:paraId="5FC311C1"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64625740" w14:textId="77777777" w:rsidTr="005F2C5C">
        <w:trPr>
          <w:trHeight w:val="567"/>
        </w:trPr>
        <w:tc>
          <w:tcPr>
            <w:tcW w:w="669" w:type="dxa"/>
            <w:vAlign w:val="center"/>
          </w:tcPr>
          <w:p w14:paraId="131A00BC"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1.10</w:t>
            </w:r>
          </w:p>
        </w:tc>
        <w:tc>
          <w:tcPr>
            <w:tcW w:w="3917" w:type="dxa"/>
            <w:vAlign w:val="center"/>
          </w:tcPr>
          <w:p w14:paraId="679AD79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Western Sydney Aerotropolis Plan</w:t>
            </w:r>
          </w:p>
        </w:tc>
        <w:tc>
          <w:tcPr>
            <w:tcW w:w="4481" w:type="dxa"/>
            <w:vAlign w:val="center"/>
          </w:tcPr>
          <w:p w14:paraId="3A4E2EB3"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41CBF1BF" w14:textId="77777777" w:rsidTr="005F2C5C">
        <w:trPr>
          <w:trHeight w:val="567"/>
        </w:trPr>
        <w:tc>
          <w:tcPr>
            <w:tcW w:w="669" w:type="dxa"/>
            <w:vAlign w:val="center"/>
          </w:tcPr>
          <w:p w14:paraId="2BBA245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1.11</w:t>
            </w:r>
          </w:p>
        </w:tc>
        <w:tc>
          <w:tcPr>
            <w:tcW w:w="3917" w:type="dxa"/>
            <w:vAlign w:val="center"/>
          </w:tcPr>
          <w:p w14:paraId="1F11F62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Bayside West Precincts 2036 Plan</w:t>
            </w:r>
          </w:p>
        </w:tc>
        <w:tc>
          <w:tcPr>
            <w:tcW w:w="4481" w:type="dxa"/>
            <w:vAlign w:val="center"/>
          </w:tcPr>
          <w:p w14:paraId="0F1C0A83"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14451F62" w14:textId="77777777" w:rsidTr="005F2C5C">
        <w:trPr>
          <w:trHeight w:val="567"/>
        </w:trPr>
        <w:tc>
          <w:tcPr>
            <w:tcW w:w="669" w:type="dxa"/>
            <w:vAlign w:val="center"/>
          </w:tcPr>
          <w:p w14:paraId="4806020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1.12</w:t>
            </w:r>
          </w:p>
        </w:tc>
        <w:tc>
          <w:tcPr>
            <w:tcW w:w="3917" w:type="dxa"/>
            <w:vAlign w:val="center"/>
          </w:tcPr>
          <w:p w14:paraId="2988B7FC"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planning principles for the Cooks Cove Precinct</w:t>
            </w:r>
          </w:p>
        </w:tc>
        <w:tc>
          <w:tcPr>
            <w:tcW w:w="4481" w:type="dxa"/>
            <w:vAlign w:val="center"/>
          </w:tcPr>
          <w:p w14:paraId="7D071888"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19ECC279" w14:textId="77777777" w:rsidTr="005F2C5C">
        <w:trPr>
          <w:trHeight w:val="567"/>
        </w:trPr>
        <w:tc>
          <w:tcPr>
            <w:tcW w:w="669" w:type="dxa"/>
            <w:vAlign w:val="center"/>
          </w:tcPr>
          <w:p w14:paraId="3AD19D6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1.13</w:t>
            </w:r>
          </w:p>
        </w:tc>
        <w:tc>
          <w:tcPr>
            <w:tcW w:w="3917" w:type="dxa"/>
            <w:vAlign w:val="center"/>
          </w:tcPr>
          <w:p w14:paraId="168FADF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St Leonards and Crows Nest 2036 Plan</w:t>
            </w:r>
          </w:p>
        </w:tc>
        <w:tc>
          <w:tcPr>
            <w:tcW w:w="4481" w:type="dxa"/>
            <w:vAlign w:val="center"/>
          </w:tcPr>
          <w:p w14:paraId="2110BB43"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1A489E0B" w14:textId="77777777" w:rsidTr="005F2C5C">
        <w:trPr>
          <w:trHeight w:val="567"/>
        </w:trPr>
        <w:tc>
          <w:tcPr>
            <w:tcW w:w="669" w:type="dxa"/>
            <w:vAlign w:val="center"/>
          </w:tcPr>
          <w:p w14:paraId="2AED5A3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1.14</w:t>
            </w:r>
          </w:p>
        </w:tc>
        <w:tc>
          <w:tcPr>
            <w:tcW w:w="3917" w:type="dxa"/>
            <w:vAlign w:val="center"/>
          </w:tcPr>
          <w:p w14:paraId="6EAB145F"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Greater Macarthur 2040</w:t>
            </w:r>
          </w:p>
        </w:tc>
        <w:tc>
          <w:tcPr>
            <w:tcW w:w="4481" w:type="dxa"/>
            <w:vAlign w:val="center"/>
          </w:tcPr>
          <w:p w14:paraId="34396E48"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58DFEEAD" w14:textId="77777777" w:rsidTr="005F2C5C">
        <w:trPr>
          <w:trHeight w:val="567"/>
        </w:trPr>
        <w:tc>
          <w:tcPr>
            <w:tcW w:w="669" w:type="dxa"/>
            <w:vAlign w:val="center"/>
          </w:tcPr>
          <w:p w14:paraId="6EE3D65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1.15</w:t>
            </w:r>
          </w:p>
        </w:tc>
        <w:tc>
          <w:tcPr>
            <w:tcW w:w="3917" w:type="dxa"/>
            <w:vAlign w:val="center"/>
          </w:tcPr>
          <w:p w14:paraId="35A20F2F"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Pyrmont Peninsula Place Strategy</w:t>
            </w:r>
          </w:p>
        </w:tc>
        <w:tc>
          <w:tcPr>
            <w:tcW w:w="4481" w:type="dxa"/>
            <w:vAlign w:val="center"/>
          </w:tcPr>
          <w:p w14:paraId="252D609B"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0E4881CA" w14:textId="77777777" w:rsidTr="005F2C5C">
        <w:trPr>
          <w:trHeight w:val="567"/>
        </w:trPr>
        <w:tc>
          <w:tcPr>
            <w:tcW w:w="669" w:type="dxa"/>
            <w:vAlign w:val="center"/>
          </w:tcPr>
          <w:p w14:paraId="21D450EB"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1.16</w:t>
            </w:r>
          </w:p>
        </w:tc>
        <w:tc>
          <w:tcPr>
            <w:tcW w:w="3917" w:type="dxa"/>
            <w:vAlign w:val="center"/>
          </w:tcPr>
          <w:p w14:paraId="69311AB0"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North West Rail Link Corridor Strategy</w:t>
            </w:r>
          </w:p>
        </w:tc>
        <w:tc>
          <w:tcPr>
            <w:tcW w:w="4481" w:type="dxa"/>
            <w:vAlign w:val="center"/>
          </w:tcPr>
          <w:p w14:paraId="1BD9D18B"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519BD915" w14:textId="77777777" w:rsidTr="005F2C5C">
        <w:trPr>
          <w:trHeight w:val="567"/>
        </w:trPr>
        <w:tc>
          <w:tcPr>
            <w:tcW w:w="669" w:type="dxa"/>
            <w:vAlign w:val="center"/>
          </w:tcPr>
          <w:p w14:paraId="0EA7D004"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1.17</w:t>
            </w:r>
          </w:p>
        </w:tc>
        <w:tc>
          <w:tcPr>
            <w:tcW w:w="3917" w:type="dxa"/>
            <w:vAlign w:val="center"/>
          </w:tcPr>
          <w:p w14:paraId="56E3F4A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Bays West Place Strategy</w:t>
            </w:r>
          </w:p>
        </w:tc>
        <w:tc>
          <w:tcPr>
            <w:tcW w:w="4481" w:type="dxa"/>
            <w:vAlign w:val="center"/>
          </w:tcPr>
          <w:p w14:paraId="022E9F24"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625DE8E2" w14:textId="77777777" w:rsidTr="005F2C5C">
        <w:trPr>
          <w:trHeight w:val="567"/>
        </w:trPr>
        <w:tc>
          <w:tcPr>
            <w:tcW w:w="669" w:type="dxa"/>
            <w:vAlign w:val="center"/>
          </w:tcPr>
          <w:p w14:paraId="62E3CC87"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1.18</w:t>
            </w:r>
          </w:p>
        </w:tc>
        <w:tc>
          <w:tcPr>
            <w:tcW w:w="3917" w:type="dxa"/>
            <w:vAlign w:val="center"/>
          </w:tcPr>
          <w:p w14:paraId="582A35F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Macquarie Park Innovation Precinct</w:t>
            </w:r>
          </w:p>
        </w:tc>
        <w:tc>
          <w:tcPr>
            <w:tcW w:w="4481" w:type="dxa"/>
            <w:vAlign w:val="center"/>
          </w:tcPr>
          <w:p w14:paraId="666596FA"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3E9678D2" w14:textId="77777777" w:rsidTr="005F2C5C">
        <w:trPr>
          <w:trHeight w:val="567"/>
        </w:trPr>
        <w:tc>
          <w:tcPr>
            <w:tcW w:w="669" w:type="dxa"/>
            <w:vAlign w:val="center"/>
          </w:tcPr>
          <w:p w14:paraId="47BC0DC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1.19</w:t>
            </w:r>
          </w:p>
        </w:tc>
        <w:tc>
          <w:tcPr>
            <w:tcW w:w="3917" w:type="dxa"/>
            <w:vAlign w:val="center"/>
          </w:tcPr>
          <w:p w14:paraId="146A5A4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Westmead Place Strategy</w:t>
            </w:r>
          </w:p>
        </w:tc>
        <w:tc>
          <w:tcPr>
            <w:tcW w:w="4481" w:type="dxa"/>
            <w:vAlign w:val="center"/>
          </w:tcPr>
          <w:p w14:paraId="4F16F3DE"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102B81F4" w14:textId="77777777" w:rsidTr="005F2C5C">
        <w:trPr>
          <w:trHeight w:val="567"/>
        </w:trPr>
        <w:tc>
          <w:tcPr>
            <w:tcW w:w="669" w:type="dxa"/>
            <w:vAlign w:val="center"/>
          </w:tcPr>
          <w:p w14:paraId="2DA5DCB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1.20</w:t>
            </w:r>
          </w:p>
        </w:tc>
        <w:tc>
          <w:tcPr>
            <w:tcW w:w="3917" w:type="dxa"/>
            <w:vAlign w:val="center"/>
          </w:tcPr>
          <w:p w14:paraId="4F113CCF"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Cameillia-Rosehill Place Strategy</w:t>
            </w:r>
          </w:p>
        </w:tc>
        <w:tc>
          <w:tcPr>
            <w:tcW w:w="4481" w:type="dxa"/>
            <w:vAlign w:val="center"/>
          </w:tcPr>
          <w:p w14:paraId="6356B35A"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295987C0" w14:textId="77777777" w:rsidTr="005F2C5C">
        <w:trPr>
          <w:trHeight w:val="567"/>
        </w:trPr>
        <w:tc>
          <w:tcPr>
            <w:tcW w:w="669" w:type="dxa"/>
            <w:vAlign w:val="center"/>
          </w:tcPr>
          <w:p w14:paraId="7025239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1.21</w:t>
            </w:r>
          </w:p>
        </w:tc>
        <w:tc>
          <w:tcPr>
            <w:tcW w:w="3917" w:type="dxa"/>
            <w:vAlign w:val="center"/>
          </w:tcPr>
          <w:p w14:paraId="5BD3294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South West Growth Area Structure Plan</w:t>
            </w:r>
          </w:p>
        </w:tc>
        <w:tc>
          <w:tcPr>
            <w:tcW w:w="4481" w:type="dxa"/>
            <w:vAlign w:val="center"/>
          </w:tcPr>
          <w:p w14:paraId="4EE459E5"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549FB44F" w14:textId="77777777" w:rsidTr="005F2C5C">
        <w:trPr>
          <w:trHeight w:val="567"/>
        </w:trPr>
        <w:tc>
          <w:tcPr>
            <w:tcW w:w="669" w:type="dxa"/>
            <w:vAlign w:val="center"/>
          </w:tcPr>
          <w:p w14:paraId="6AB9974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1.22</w:t>
            </w:r>
          </w:p>
        </w:tc>
        <w:tc>
          <w:tcPr>
            <w:tcW w:w="3917" w:type="dxa"/>
            <w:vAlign w:val="center"/>
          </w:tcPr>
          <w:p w14:paraId="6CEC95E4"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Implementation of the Cherrybrook Station Place Strategy</w:t>
            </w:r>
          </w:p>
        </w:tc>
        <w:tc>
          <w:tcPr>
            <w:tcW w:w="4481" w:type="dxa"/>
            <w:vAlign w:val="center"/>
          </w:tcPr>
          <w:p w14:paraId="4B3F40A4"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Not applicable to Coonamble LGA.</w:t>
            </w:r>
          </w:p>
        </w:tc>
      </w:tr>
      <w:tr w:rsidR="00F0799E" w:rsidRPr="00F0799E" w14:paraId="455EC2D4" w14:textId="77777777" w:rsidTr="005F2C5C">
        <w:trPr>
          <w:trHeight w:val="567"/>
        </w:trPr>
        <w:tc>
          <w:tcPr>
            <w:tcW w:w="9067" w:type="dxa"/>
            <w:gridSpan w:val="3"/>
            <w:vAlign w:val="center"/>
          </w:tcPr>
          <w:p w14:paraId="0DD527A6" w14:textId="77777777" w:rsidR="00F0799E" w:rsidRPr="00F0799E" w:rsidRDefault="00F0799E" w:rsidP="003C1271">
            <w:pPr>
              <w:pStyle w:val="Heading3"/>
            </w:pPr>
            <w:r w:rsidRPr="00F0799E">
              <w:t>Focus Area 2:  Design and Place</w:t>
            </w:r>
          </w:p>
        </w:tc>
      </w:tr>
      <w:tr w:rsidR="00F0799E" w:rsidRPr="00F0799E" w14:paraId="42245600" w14:textId="77777777" w:rsidTr="005F2C5C">
        <w:trPr>
          <w:trHeight w:val="567"/>
        </w:trPr>
        <w:tc>
          <w:tcPr>
            <w:tcW w:w="9067" w:type="dxa"/>
            <w:gridSpan w:val="3"/>
            <w:vAlign w:val="center"/>
          </w:tcPr>
          <w:p w14:paraId="5F650958"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At the time of writing this focus area was blank. </w:t>
            </w:r>
          </w:p>
        </w:tc>
      </w:tr>
      <w:tr w:rsidR="00F0799E" w:rsidRPr="00F0799E" w14:paraId="445DF5E8" w14:textId="77777777" w:rsidTr="005F2C5C">
        <w:trPr>
          <w:trHeight w:val="567"/>
        </w:trPr>
        <w:tc>
          <w:tcPr>
            <w:tcW w:w="9067" w:type="dxa"/>
            <w:gridSpan w:val="3"/>
            <w:vAlign w:val="center"/>
          </w:tcPr>
          <w:p w14:paraId="07042076" w14:textId="77777777" w:rsidR="00F0799E" w:rsidRPr="00F0799E" w:rsidRDefault="00F0799E" w:rsidP="003C1271">
            <w:pPr>
              <w:pStyle w:val="Heading3"/>
            </w:pPr>
            <w:r w:rsidRPr="00F0799E">
              <w:t>Focus Area 3:  Biodiversity and Conservation</w:t>
            </w:r>
          </w:p>
        </w:tc>
      </w:tr>
      <w:tr w:rsidR="00F0799E" w:rsidRPr="00F0799E" w14:paraId="2EB9F94A" w14:textId="77777777" w:rsidTr="005F2C5C">
        <w:trPr>
          <w:trHeight w:val="567"/>
        </w:trPr>
        <w:tc>
          <w:tcPr>
            <w:tcW w:w="669" w:type="dxa"/>
            <w:vAlign w:val="center"/>
          </w:tcPr>
          <w:p w14:paraId="63AF911B"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3.1</w:t>
            </w:r>
          </w:p>
        </w:tc>
        <w:tc>
          <w:tcPr>
            <w:tcW w:w="3917" w:type="dxa"/>
            <w:vAlign w:val="center"/>
          </w:tcPr>
          <w:p w14:paraId="615EB21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Conservation Zones</w:t>
            </w:r>
          </w:p>
        </w:tc>
        <w:tc>
          <w:tcPr>
            <w:tcW w:w="4481" w:type="dxa"/>
            <w:vAlign w:val="center"/>
          </w:tcPr>
          <w:p w14:paraId="08E405AA"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 subject land is not located in an environmentally sensitive area or environmental protection zone and therefore this direction is not applicable to the planning proposal. </w:t>
            </w:r>
          </w:p>
        </w:tc>
      </w:tr>
      <w:tr w:rsidR="00F0799E" w:rsidRPr="00F0799E" w14:paraId="14AB22BB" w14:textId="77777777" w:rsidTr="005F2C5C">
        <w:trPr>
          <w:trHeight w:val="567"/>
        </w:trPr>
        <w:tc>
          <w:tcPr>
            <w:tcW w:w="669" w:type="dxa"/>
            <w:vAlign w:val="center"/>
          </w:tcPr>
          <w:p w14:paraId="2F9D5E0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lastRenderedPageBreak/>
              <w:t>3.2</w:t>
            </w:r>
          </w:p>
        </w:tc>
        <w:tc>
          <w:tcPr>
            <w:tcW w:w="3917" w:type="dxa"/>
            <w:vAlign w:val="center"/>
          </w:tcPr>
          <w:p w14:paraId="432C293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Heritage Conservation</w:t>
            </w:r>
          </w:p>
        </w:tc>
        <w:tc>
          <w:tcPr>
            <w:tcW w:w="4481" w:type="dxa"/>
            <w:vAlign w:val="center"/>
          </w:tcPr>
          <w:p w14:paraId="2FB3F0DF" w14:textId="77777777" w:rsidR="003C1271" w:rsidRDefault="00F0799E" w:rsidP="005F2C5C">
            <w:pPr>
              <w:pStyle w:val="Heading5"/>
              <w:rPr>
                <w:rFonts w:asciiTheme="minorHAnsi" w:hAnsiTheme="minorHAnsi"/>
                <w:color w:val="auto"/>
              </w:rPr>
            </w:pPr>
            <w:r w:rsidRPr="00F0799E">
              <w:rPr>
                <w:rFonts w:asciiTheme="minorHAnsi" w:hAnsiTheme="minorHAnsi"/>
                <w:color w:val="auto"/>
              </w:rPr>
              <w:t xml:space="preserve">This direction aims to conserve items, areas, objects and places of environmental or indigenous heritage.  As outlined in this report there are no items of cultural heritage significance on the subject site or in the vicinity listed under the CLEP 2011 and there are no objects or places of Aboriginal heritage identified in an AHIMS search for the subject site.  Accordingly, it is considered that it is unlikely that the planning proposal will impact on items, areas, objects, or places of environmental, cultural or Indigenous heritage. </w:t>
            </w:r>
          </w:p>
          <w:p w14:paraId="10356565" w14:textId="34655D2A"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 </w:t>
            </w:r>
          </w:p>
          <w:p w14:paraId="6B7F7B53" w14:textId="77777777" w:rsidR="00F0799E" w:rsidRPr="00F0799E" w:rsidRDefault="00F0799E" w:rsidP="005F2C5C">
            <w:pPr>
              <w:rPr>
                <w:rFonts w:asciiTheme="minorHAnsi" w:hAnsiTheme="minorHAnsi"/>
              </w:rPr>
            </w:pPr>
            <w:r w:rsidRPr="00F0799E">
              <w:rPr>
                <w:rFonts w:asciiTheme="minorHAnsi" w:hAnsiTheme="minorHAnsi"/>
              </w:rPr>
              <w:t xml:space="preserve">The proposal is consistent with this direction. </w:t>
            </w:r>
          </w:p>
        </w:tc>
      </w:tr>
      <w:tr w:rsidR="00F0799E" w:rsidRPr="00F0799E" w14:paraId="24CC60AC" w14:textId="77777777" w:rsidTr="005F2C5C">
        <w:trPr>
          <w:trHeight w:val="567"/>
        </w:trPr>
        <w:tc>
          <w:tcPr>
            <w:tcW w:w="669" w:type="dxa"/>
            <w:vAlign w:val="center"/>
          </w:tcPr>
          <w:p w14:paraId="046011E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3.3</w:t>
            </w:r>
          </w:p>
        </w:tc>
        <w:tc>
          <w:tcPr>
            <w:tcW w:w="3917" w:type="dxa"/>
            <w:vAlign w:val="center"/>
          </w:tcPr>
          <w:p w14:paraId="749BF76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Sydney Drinking Water Catchments</w:t>
            </w:r>
          </w:p>
        </w:tc>
        <w:tc>
          <w:tcPr>
            <w:tcW w:w="4481" w:type="dxa"/>
            <w:vAlign w:val="center"/>
          </w:tcPr>
          <w:p w14:paraId="1E6F0981"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is not applicable to the Coonamble Shire Council LGA. </w:t>
            </w:r>
          </w:p>
        </w:tc>
      </w:tr>
      <w:tr w:rsidR="00F0799E" w:rsidRPr="00F0799E" w14:paraId="0AB680EE" w14:textId="77777777" w:rsidTr="005F2C5C">
        <w:trPr>
          <w:trHeight w:val="567"/>
        </w:trPr>
        <w:tc>
          <w:tcPr>
            <w:tcW w:w="669" w:type="dxa"/>
            <w:vAlign w:val="center"/>
          </w:tcPr>
          <w:p w14:paraId="4FA572E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3.4</w:t>
            </w:r>
          </w:p>
        </w:tc>
        <w:tc>
          <w:tcPr>
            <w:tcW w:w="3917" w:type="dxa"/>
            <w:vAlign w:val="center"/>
          </w:tcPr>
          <w:p w14:paraId="193638F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Application of C2 and C3 Zones and Environmental Overlays in Far North Coast LEPs</w:t>
            </w:r>
          </w:p>
        </w:tc>
        <w:tc>
          <w:tcPr>
            <w:tcW w:w="4481" w:type="dxa"/>
            <w:vAlign w:val="center"/>
          </w:tcPr>
          <w:p w14:paraId="50348A9D"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 subject site is not zoned C2 or C3 and therefore this direction is not applicable. </w:t>
            </w:r>
          </w:p>
        </w:tc>
      </w:tr>
      <w:tr w:rsidR="00F0799E" w:rsidRPr="00F0799E" w14:paraId="6DA767FA" w14:textId="77777777" w:rsidTr="005F2C5C">
        <w:trPr>
          <w:trHeight w:val="567"/>
        </w:trPr>
        <w:tc>
          <w:tcPr>
            <w:tcW w:w="669" w:type="dxa"/>
            <w:vAlign w:val="center"/>
          </w:tcPr>
          <w:p w14:paraId="167CE06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3.5</w:t>
            </w:r>
          </w:p>
        </w:tc>
        <w:tc>
          <w:tcPr>
            <w:tcW w:w="3917" w:type="dxa"/>
            <w:vAlign w:val="center"/>
          </w:tcPr>
          <w:p w14:paraId="4FB9ED97"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Recreation Vehicle Areas</w:t>
            </w:r>
          </w:p>
        </w:tc>
        <w:tc>
          <w:tcPr>
            <w:tcW w:w="4481" w:type="dxa"/>
            <w:vAlign w:val="center"/>
          </w:tcPr>
          <w:p w14:paraId="2AA4C3A8" w14:textId="77777777" w:rsidR="00F0799E" w:rsidRDefault="00F0799E" w:rsidP="005F2C5C">
            <w:pPr>
              <w:pStyle w:val="Heading5"/>
              <w:rPr>
                <w:rFonts w:asciiTheme="minorHAnsi" w:hAnsiTheme="minorHAnsi"/>
                <w:color w:val="auto"/>
              </w:rPr>
            </w:pPr>
            <w:r w:rsidRPr="00F0799E">
              <w:rPr>
                <w:rFonts w:asciiTheme="minorHAnsi" w:hAnsiTheme="minorHAnsi"/>
                <w:color w:val="auto"/>
              </w:rPr>
              <w:t xml:space="preserve">The subject site is not located within a conservation area, near a beach or dune area.  </w:t>
            </w:r>
          </w:p>
          <w:p w14:paraId="32B74175" w14:textId="77777777" w:rsidR="003C1271" w:rsidRPr="003C1271" w:rsidRDefault="003C1271" w:rsidP="003C1271"/>
          <w:p w14:paraId="2ADCA4B4" w14:textId="0DF2BDBB" w:rsidR="003C1271" w:rsidRPr="003C1271" w:rsidRDefault="003C1271" w:rsidP="003C1271">
            <w:r w:rsidRPr="00F0799E">
              <w:rPr>
                <w:rFonts w:asciiTheme="minorHAnsi" w:hAnsiTheme="minorHAnsi"/>
              </w:rPr>
              <w:t>The proposal is consistent with this direction.</w:t>
            </w:r>
          </w:p>
        </w:tc>
      </w:tr>
      <w:tr w:rsidR="00F0799E" w:rsidRPr="00F0799E" w14:paraId="4FB0BC8E" w14:textId="77777777" w:rsidTr="005F2C5C">
        <w:trPr>
          <w:trHeight w:val="567"/>
        </w:trPr>
        <w:tc>
          <w:tcPr>
            <w:tcW w:w="669" w:type="dxa"/>
            <w:vAlign w:val="center"/>
          </w:tcPr>
          <w:p w14:paraId="4A4CD2D0"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3.6</w:t>
            </w:r>
          </w:p>
        </w:tc>
        <w:tc>
          <w:tcPr>
            <w:tcW w:w="3917" w:type="dxa"/>
            <w:vAlign w:val="center"/>
          </w:tcPr>
          <w:p w14:paraId="00404C1C"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Strategic Conservation Planning</w:t>
            </w:r>
          </w:p>
        </w:tc>
        <w:tc>
          <w:tcPr>
            <w:tcW w:w="4481" w:type="dxa"/>
            <w:vAlign w:val="center"/>
          </w:tcPr>
          <w:p w14:paraId="3DB479C8"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applies to areas of high biodiversity value that are mapped as avoided land or land that is within a strategic conservation area in </w:t>
            </w:r>
            <w:r w:rsidRPr="00F0799E">
              <w:rPr>
                <w:rFonts w:asciiTheme="minorHAnsi" w:hAnsiTheme="minorHAnsi"/>
                <w:i/>
                <w:iCs/>
                <w:color w:val="auto"/>
              </w:rPr>
              <w:t>State Environmental Planning Policy (Biodiversity and Conservation 2021</w:t>
            </w:r>
            <w:r w:rsidRPr="00F0799E">
              <w:rPr>
                <w:rFonts w:asciiTheme="minorHAnsi" w:hAnsiTheme="minorHAnsi"/>
                <w:color w:val="auto"/>
              </w:rPr>
              <w:t xml:space="preserve">.  The subject land is not mapped as avoided land and is not within a strategic conservation area.  Therefore this direction is not applicable.  </w:t>
            </w:r>
          </w:p>
        </w:tc>
      </w:tr>
      <w:tr w:rsidR="00F0799E" w:rsidRPr="00F0799E" w14:paraId="18CC9971" w14:textId="77777777" w:rsidTr="005F2C5C">
        <w:trPr>
          <w:trHeight w:val="567"/>
        </w:trPr>
        <w:tc>
          <w:tcPr>
            <w:tcW w:w="669" w:type="dxa"/>
            <w:vAlign w:val="center"/>
          </w:tcPr>
          <w:p w14:paraId="4A3E861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3.7</w:t>
            </w:r>
          </w:p>
        </w:tc>
        <w:tc>
          <w:tcPr>
            <w:tcW w:w="3917" w:type="dxa"/>
            <w:vAlign w:val="center"/>
          </w:tcPr>
          <w:p w14:paraId="5BAA75B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Public Bushland</w:t>
            </w:r>
          </w:p>
        </w:tc>
        <w:tc>
          <w:tcPr>
            <w:tcW w:w="4481" w:type="dxa"/>
            <w:vAlign w:val="center"/>
          </w:tcPr>
          <w:p w14:paraId="3573067C"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This direction does not apply to the Coonamble LGA.</w:t>
            </w:r>
          </w:p>
        </w:tc>
      </w:tr>
      <w:tr w:rsidR="00F0799E" w:rsidRPr="00F0799E" w14:paraId="577BE5EB" w14:textId="77777777" w:rsidTr="005F2C5C">
        <w:trPr>
          <w:trHeight w:val="567"/>
        </w:trPr>
        <w:tc>
          <w:tcPr>
            <w:tcW w:w="669" w:type="dxa"/>
            <w:vAlign w:val="center"/>
          </w:tcPr>
          <w:p w14:paraId="7C274815"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lastRenderedPageBreak/>
              <w:t>3.8</w:t>
            </w:r>
          </w:p>
        </w:tc>
        <w:tc>
          <w:tcPr>
            <w:tcW w:w="3917" w:type="dxa"/>
            <w:vAlign w:val="center"/>
          </w:tcPr>
          <w:p w14:paraId="0A054B2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Willandra Lakes Region</w:t>
            </w:r>
          </w:p>
        </w:tc>
        <w:tc>
          <w:tcPr>
            <w:tcW w:w="4481" w:type="dxa"/>
            <w:vAlign w:val="center"/>
          </w:tcPr>
          <w:p w14:paraId="08203AC9"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This direction does not apply to the Coonamble LGA.</w:t>
            </w:r>
          </w:p>
        </w:tc>
      </w:tr>
      <w:tr w:rsidR="00F0799E" w:rsidRPr="00F0799E" w14:paraId="1AB8EF65" w14:textId="77777777" w:rsidTr="005F2C5C">
        <w:trPr>
          <w:trHeight w:val="567"/>
        </w:trPr>
        <w:tc>
          <w:tcPr>
            <w:tcW w:w="669" w:type="dxa"/>
            <w:vAlign w:val="center"/>
          </w:tcPr>
          <w:p w14:paraId="47304B5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3.9</w:t>
            </w:r>
          </w:p>
        </w:tc>
        <w:tc>
          <w:tcPr>
            <w:tcW w:w="3917" w:type="dxa"/>
            <w:vAlign w:val="center"/>
          </w:tcPr>
          <w:p w14:paraId="22C7938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Sydney Harbour Foreshores and Waterways Area</w:t>
            </w:r>
          </w:p>
        </w:tc>
        <w:tc>
          <w:tcPr>
            <w:tcW w:w="4481" w:type="dxa"/>
            <w:vAlign w:val="center"/>
          </w:tcPr>
          <w:p w14:paraId="5D72DDEF"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This direction does not apply to the Coonamble LGA.</w:t>
            </w:r>
          </w:p>
        </w:tc>
      </w:tr>
      <w:tr w:rsidR="00F0799E" w:rsidRPr="00F0799E" w14:paraId="1BCCAE88" w14:textId="77777777" w:rsidTr="005F2C5C">
        <w:trPr>
          <w:trHeight w:val="567"/>
        </w:trPr>
        <w:tc>
          <w:tcPr>
            <w:tcW w:w="669" w:type="dxa"/>
            <w:vAlign w:val="center"/>
          </w:tcPr>
          <w:p w14:paraId="43C4B9C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3.10</w:t>
            </w:r>
          </w:p>
        </w:tc>
        <w:tc>
          <w:tcPr>
            <w:tcW w:w="3917" w:type="dxa"/>
            <w:vAlign w:val="center"/>
          </w:tcPr>
          <w:p w14:paraId="6D18CB95"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Water Catchment Protection</w:t>
            </w:r>
          </w:p>
        </w:tc>
        <w:tc>
          <w:tcPr>
            <w:tcW w:w="4481" w:type="dxa"/>
            <w:vAlign w:val="center"/>
          </w:tcPr>
          <w:p w14:paraId="6B46F25C"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 subject site is not located in a drinking water catchment area, accordingly this direction does not apply. </w:t>
            </w:r>
          </w:p>
        </w:tc>
      </w:tr>
      <w:tr w:rsidR="00F0799E" w:rsidRPr="00F0799E" w14:paraId="23D974CE" w14:textId="77777777" w:rsidTr="005F2C5C">
        <w:trPr>
          <w:trHeight w:val="567"/>
        </w:trPr>
        <w:tc>
          <w:tcPr>
            <w:tcW w:w="9067" w:type="dxa"/>
            <w:gridSpan w:val="3"/>
            <w:vAlign w:val="center"/>
          </w:tcPr>
          <w:p w14:paraId="16505BAB" w14:textId="77777777" w:rsidR="00F0799E" w:rsidRPr="00F0799E" w:rsidRDefault="00F0799E" w:rsidP="004A4AA4">
            <w:pPr>
              <w:pStyle w:val="Heading3"/>
            </w:pPr>
            <w:r w:rsidRPr="00F0799E">
              <w:t>Focus Area 4:  Resilience and Hazards</w:t>
            </w:r>
          </w:p>
        </w:tc>
      </w:tr>
      <w:tr w:rsidR="00F0799E" w:rsidRPr="00F0799E" w14:paraId="1DC5CB47" w14:textId="77777777" w:rsidTr="005F2C5C">
        <w:trPr>
          <w:trHeight w:val="567"/>
        </w:trPr>
        <w:tc>
          <w:tcPr>
            <w:tcW w:w="669" w:type="dxa"/>
            <w:vAlign w:val="center"/>
          </w:tcPr>
          <w:p w14:paraId="6862D9D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4.1</w:t>
            </w:r>
          </w:p>
        </w:tc>
        <w:tc>
          <w:tcPr>
            <w:tcW w:w="3917" w:type="dxa"/>
            <w:vAlign w:val="center"/>
          </w:tcPr>
          <w:p w14:paraId="334B6F6F"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Flooding</w:t>
            </w:r>
          </w:p>
        </w:tc>
        <w:tc>
          <w:tcPr>
            <w:tcW w:w="4481" w:type="dxa"/>
            <w:vAlign w:val="center"/>
          </w:tcPr>
          <w:p w14:paraId="6FFED1DC" w14:textId="5D5FE6A3" w:rsidR="00F0799E" w:rsidRPr="00F0799E" w:rsidRDefault="00E245F2" w:rsidP="005F2C5C">
            <w:pPr>
              <w:pStyle w:val="Heading5"/>
              <w:rPr>
                <w:rFonts w:asciiTheme="minorHAnsi" w:hAnsiTheme="minorHAnsi"/>
                <w:b/>
                <w:bCs/>
                <w:color w:val="auto"/>
              </w:rPr>
            </w:pPr>
            <w:r w:rsidRPr="00E245F2">
              <w:rPr>
                <w:color w:val="auto"/>
              </w:rPr>
              <w:t>Flood modelling completed as part of the West Coonamble Floodplain Risk Management Study and Plan (Jacobs 2021) indicates that part of the subject land may be flood affected.</w:t>
            </w:r>
            <w:r>
              <w:rPr>
                <w:color w:val="auto"/>
              </w:rPr>
              <w:t xml:space="preserve">   The proposal to reclassify the land is not inconsistent with the direction as future development can be designed to meet the requirements of the </w:t>
            </w:r>
            <w:r w:rsidRPr="00E245F2">
              <w:rPr>
                <w:i/>
                <w:iCs/>
                <w:color w:val="auto"/>
              </w:rPr>
              <w:t>Floodplain Development Manual 2005</w:t>
            </w:r>
            <w:r>
              <w:rPr>
                <w:color w:val="auto"/>
              </w:rPr>
              <w:t>.</w:t>
            </w:r>
          </w:p>
        </w:tc>
      </w:tr>
      <w:tr w:rsidR="00F0799E" w:rsidRPr="00F0799E" w14:paraId="59EA9FEC" w14:textId="77777777" w:rsidTr="005F2C5C">
        <w:trPr>
          <w:trHeight w:val="567"/>
        </w:trPr>
        <w:tc>
          <w:tcPr>
            <w:tcW w:w="669" w:type="dxa"/>
            <w:vAlign w:val="center"/>
          </w:tcPr>
          <w:p w14:paraId="48141B10"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4.2</w:t>
            </w:r>
          </w:p>
        </w:tc>
        <w:tc>
          <w:tcPr>
            <w:tcW w:w="3917" w:type="dxa"/>
            <w:vAlign w:val="center"/>
          </w:tcPr>
          <w:p w14:paraId="465F1E7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Coastal Management</w:t>
            </w:r>
          </w:p>
        </w:tc>
        <w:tc>
          <w:tcPr>
            <w:tcW w:w="4481" w:type="dxa"/>
            <w:vAlign w:val="center"/>
          </w:tcPr>
          <w:p w14:paraId="4A20730D"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The subject site is not in a coastal zone.</w:t>
            </w:r>
          </w:p>
        </w:tc>
      </w:tr>
      <w:tr w:rsidR="00F0799E" w:rsidRPr="00F0799E" w14:paraId="69E08724" w14:textId="77777777" w:rsidTr="005F2C5C">
        <w:trPr>
          <w:trHeight w:val="567"/>
        </w:trPr>
        <w:tc>
          <w:tcPr>
            <w:tcW w:w="669" w:type="dxa"/>
            <w:vAlign w:val="center"/>
          </w:tcPr>
          <w:p w14:paraId="190617A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4.3</w:t>
            </w:r>
          </w:p>
        </w:tc>
        <w:tc>
          <w:tcPr>
            <w:tcW w:w="3917" w:type="dxa"/>
            <w:vAlign w:val="center"/>
          </w:tcPr>
          <w:p w14:paraId="19C5F8E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Planning for Bushfire Protection</w:t>
            </w:r>
          </w:p>
        </w:tc>
        <w:tc>
          <w:tcPr>
            <w:tcW w:w="4481" w:type="dxa"/>
            <w:vAlign w:val="center"/>
          </w:tcPr>
          <w:p w14:paraId="5AEA4EDE"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 subject site is not mapped as bushfire prone land in the Coonamble Shire. </w:t>
            </w:r>
          </w:p>
        </w:tc>
      </w:tr>
      <w:tr w:rsidR="00F0799E" w:rsidRPr="00F0799E" w14:paraId="58032EA1" w14:textId="77777777" w:rsidTr="005F2C5C">
        <w:trPr>
          <w:trHeight w:val="567"/>
        </w:trPr>
        <w:tc>
          <w:tcPr>
            <w:tcW w:w="669" w:type="dxa"/>
            <w:vAlign w:val="center"/>
          </w:tcPr>
          <w:p w14:paraId="65AD70E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4.4</w:t>
            </w:r>
          </w:p>
        </w:tc>
        <w:tc>
          <w:tcPr>
            <w:tcW w:w="3917" w:type="dxa"/>
            <w:vAlign w:val="center"/>
          </w:tcPr>
          <w:p w14:paraId="49D04ACB"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Remediation of Contaminated Land</w:t>
            </w:r>
          </w:p>
        </w:tc>
        <w:tc>
          <w:tcPr>
            <w:tcW w:w="4481" w:type="dxa"/>
            <w:vAlign w:val="center"/>
          </w:tcPr>
          <w:p w14:paraId="56D22C88" w14:textId="731DD81F" w:rsidR="00F0799E" w:rsidRPr="00F0799E" w:rsidRDefault="005F2C5C" w:rsidP="005F2C5C">
            <w:pPr>
              <w:rPr>
                <w:rFonts w:asciiTheme="minorHAnsi" w:hAnsiTheme="minorHAnsi"/>
              </w:rPr>
            </w:pPr>
            <w:r>
              <w:rPr>
                <w:rFonts w:asciiTheme="minorHAnsi" w:hAnsiTheme="minorHAnsi"/>
              </w:rPr>
              <w:t xml:space="preserve">The subject site is not identified as contaminated land. </w:t>
            </w:r>
          </w:p>
        </w:tc>
      </w:tr>
      <w:tr w:rsidR="00F0799E" w:rsidRPr="00F0799E" w14:paraId="3B4E02B3" w14:textId="77777777" w:rsidTr="005F2C5C">
        <w:trPr>
          <w:trHeight w:val="567"/>
        </w:trPr>
        <w:tc>
          <w:tcPr>
            <w:tcW w:w="669" w:type="dxa"/>
            <w:vAlign w:val="center"/>
          </w:tcPr>
          <w:p w14:paraId="0D20AC6F"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4.5</w:t>
            </w:r>
          </w:p>
        </w:tc>
        <w:tc>
          <w:tcPr>
            <w:tcW w:w="3917" w:type="dxa"/>
            <w:vAlign w:val="center"/>
          </w:tcPr>
          <w:p w14:paraId="3983DEE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Acid Sulfate Soils</w:t>
            </w:r>
          </w:p>
        </w:tc>
        <w:tc>
          <w:tcPr>
            <w:tcW w:w="4481" w:type="dxa"/>
            <w:vAlign w:val="center"/>
          </w:tcPr>
          <w:p w14:paraId="130B8084"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There are no Acid Sulfate Soils in the Coonamble LGA. </w:t>
            </w:r>
          </w:p>
        </w:tc>
      </w:tr>
      <w:tr w:rsidR="00F0799E" w:rsidRPr="00F0799E" w14:paraId="62D9705E" w14:textId="77777777" w:rsidTr="005F2C5C">
        <w:trPr>
          <w:trHeight w:val="567"/>
        </w:trPr>
        <w:tc>
          <w:tcPr>
            <w:tcW w:w="669" w:type="dxa"/>
            <w:vAlign w:val="center"/>
          </w:tcPr>
          <w:p w14:paraId="3ACA5017"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4.6</w:t>
            </w:r>
          </w:p>
        </w:tc>
        <w:tc>
          <w:tcPr>
            <w:tcW w:w="3917" w:type="dxa"/>
            <w:vAlign w:val="center"/>
          </w:tcPr>
          <w:p w14:paraId="7E6F4BA2"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Mine Subsidence and Unstable Land</w:t>
            </w:r>
          </w:p>
        </w:tc>
        <w:tc>
          <w:tcPr>
            <w:tcW w:w="4481" w:type="dxa"/>
            <w:vAlign w:val="center"/>
          </w:tcPr>
          <w:p w14:paraId="0EB5786C"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 subject land is not located in mine subsidence area within the meaning of the </w:t>
            </w:r>
            <w:r w:rsidRPr="00F0799E">
              <w:rPr>
                <w:rFonts w:asciiTheme="minorHAnsi" w:hAnsiTheme="minorHAnsi"/>
                <w:i/>
                <w:iCs/>
                <w:color w:val="auto"/>
              </w:rPr>
              <w:t>Coal Mine Subsidence Compensation Act 2017</w:t>
            </w:r>
            <w:r w:rsidRPr="00F0799E">
              <w:rPr>
                <w:rFonts w:asciiTheme="minorHAnsi" w:hAnsiTheme="minorHAnsi"/>
                <w:color w:val="auto"/>
              </w:rPr>
              <w:t xml:space="preserve">. </w:t>
            </w:r>
          </w:p>
        </w:tc>
      </w:tr>
      <w:tr w:rsidR="00F0799E" w:rsidRPr="00F0799E" w14:paraId="2C032EDD" w14:textId="77777777" w:rsidTr="005F2C5C">
        <w:trPr>
          <w:trHeight w:val="567"/>
        </w:trPr>
        <w:tc>
          <w:tcPr>
            <w:tcW w:w="9067" w:type="dxa"/>
            <w:gridSpan w:val="3"/>
            <w:vAlign w:val="center"/>
          </w:tcPr>
          <w:p w14:paraId="4AB8BBA3" w14:textId="77777777" w:rsidR="00F0799E" w:rsidRPr="00F0799E" w:rsidRDefault="00F0799E" w:rsidP="005F2C5C">
            <w:pPr>
              <w:pStyle w:val="Heading3"/>
            </w:pPr>
            <w:r w:rsidRPr="00F0799E">
              <w:t>Focus Area 5:  Transport and Infrastructure</w:t>
            </w:r>
          </w:p>
        </w:tc>
      </w:tr>
      <w:tr w:rsidR="00F0799E" w:rsidRPr="00F0799E" w14:paraId="12A3F25C" w14:textId="77777777" w:rsidTr="005F2C5C">
        <w:trPr>
          <w:trHeight w:val="567"/>
        </w:trPr>
        <w:tc>
          <w:tcPr>
            <w:tcW w:w="669" w:type="dxa"/>
            <w:vAlign w:val="center"/>
          </w:tcPr>
          <w:p w14:paraId="1129952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5.1</w:t>
            </w:r>
          </w:p>
        </w:tc>
        <w:tc>
          <w:tcPr>
            <w:tcW w:w="3917" w:type="dxa"/>
            <w:vAlign w:val="center"/>
          </w:tcPr>
          <w:p w14:paraId="034C9E5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Integrating Land Use and Transport</w:t>
            </w:r>
          </w:p>
        </w:tc>
        <w:tc>
          <w:tcPr>
            <w:tcW w:w="4481" w:type="dxa"/>
            <w:vAlign w:val="center"/>
          </w:tcPr>
          <w:p w14:paraId="2D642669"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requires all planning proposals which will create, alter or remove a provision relating to urban land including land zoned for employment uses. </w:t>
            </w:r>
          </w:p>
          <w:p w14:paraId="76224EB4" w14:textId="77777777" w:rsidR="00F0799E" w:rsidRPr="00F0799E" w:rsidRDefault="00F0799E" w:rsidP="005F2C5C">
            <w:pPr>
              <w:rPr>
                <w:rFonts w:asciiTheme="minorHAnsi" w:hAnsiTheme="minorHAnsi"/>
              </w:rPr>
            </w:pPr>
          </w:p>
          <w:p w14:paraId="1D3247F4" w14:textId="77777777" w:rsidR="00F0799E" w:rsidRPr="00F0799E" w:rsidRDefault="00F0799E" w:rsidP="005F2C5C">
            <w:pPr>
              <w:rPr>
                <w:rFonts w:asciiTheme="minorHAnsi" w:hAnsiTheme="minorHAnsi"/>
              </w:rPr>
            </w:pPr>
            <w:r w:rsidRPr="00F0799E">
              <w:rPr>
                <w:rFonts w:asciiTheme="minorHAnsi" w:hAnsiTheme="minorHAnsi"/>
              </w:rPr>
              <w:lastRenderedPageBreak/>
              <w:t>This direction requires consistency to the aims, objectives and principles of:</w:t>
            </w:r>
          </w:p>
          <w:p w14:paraId="2CFF1929" w14:textId="77777777" w:rsidR="00F0799E" w:rsidRPr="00F0799E" w:rsidRDefault="00F0799E" w:rsidP="00F0799E">
            <w:pPr>
              <w:pStyle w:val="ListParagraph"/>
              <w:numPr>
                <w:ilvl w:val="0"/>
                <w:numId w:val="2"/>
              </w:numPr>
              <w:spacing w:line="240" w:lineRule="auto"/>
              <w:rPr>
                <w:rFonts w:asciiTheme="minorHAnsi" w:hAnsiTheme="minorHAnsi"/>
              </w:rPr>
            </w:pPr>
            <w:r w:rsidRPr="00F0799E">
              <w:rPr>
                <w:rFonts w:asciiTheme="minorHAnsi" w:hAnsiTheme="minorHAnsi"/>
              </w:rPr>
              <w:t>Improving Transport Choices – Guidelines for planning and development</w:t>
            </w:r>
          </w:p>
          <w:p w14:paraId="5174F23D" w14:textId="77777777" w:rsidR="00F0799E" w:rsidRPr="00F0799E" w:rsidRDefault="00F0799E" w:rsidP="00F0799E">
            <w:pPr>
              <w:pStyle w:val="ListParagraph"/>
              <w:numPr>
                <w:ilvl w:val="0"/>
                <w:numId w:val="2"/>
              </w:numPr>
              <w:spacing w:line="240" w:lineRule="auto"/>
              <w:rPr>
                <w:rFonts w:asciiTheme="minorHAnsi" w:hAnsiTheme="minorHAnsi"/>
              </w:rPr>
            </w:pPr>
            <w:r w:rsidRPr="00F0799E">
              <w:rPr>
                <w:rFonts w:asciiTheme="minorHAnsi" w:hAnsiTheme="minorHAnsi"/>
              </w:rPr>
              <w:t>The Right Place for Business and Services – Planning Policy</w:t>
            </w:r>
          </w:p>
          <w:p w14:paraId="0E7DFEC8" w14:textId="5EE54D78" w:rsidR="00F0799E" w:rsidRPr="00F0799E" w:rsidRDefault="005F2C5C" w:rsidP="005F2C5C">
            <w:pPr>
              <w:rPr>
                <w:rFonts w:asciiTheme="minorHAnsi" w:hAnsiTheme="minorHAnsi"/>
              </w:rPr>
            </w:pPr>
            <w:r>
              <w:rPr>
                <w:rFonts w:asciiTheme="minorHAnsi" w:hAnsiTheme="minorHAnsi"/>
              </w:rPr>
              <w:t>The planning proposal is consistent with this direction.</w:t>
            </w:r>
            <w:r w:rsidR="00F0799E" w:rsidRPr="00F0799E">
              <w:rPr>
                <w:rFonts w:asciiTheme="minorHAnsi" w:hAnsiTheme="minorHAnsi"/>
              </w:rPr>
              <w:t xml:space="preserve"> </w:t>
            </w:r>
          </w:p>
        </w:tc>
      </w:tr>
      <w:tr w:rsidR="00F0799E" w:rsidRPr="00F0799E" w14:paraId="67BB308F" w14:textId="77777777" w:rsidTr="005F2C5C">
        <w:trPr>
          <w:trHeight w:val="567"/>
        </w:trPr>
        <w:tc>
          <w:tcPr>
            <w:tcW w:w="669" w:type="dxa"/>
            <w:vAlign w:val="center"/>
          </w:tcPr>
          <w:p w14:paraId="369573A3"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lastRenderedPageBreak/>
              <w:t>5.2</w:t>
            </w:r>
          </w:p>
        </w:tc>
        <w:tc>
          <w:tcPr>
            <w:tcW w:w="3917" w:type="dxa"/>
            <w:vAlign w:val="center"/>
          </w:tcPr>
          <w:p w14:paraId="1E82013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Reserving Land for Public Purpose</w:t>
            </w:r>
          </w:p>
        </w:tc>
        <w:tc>
          <w:tcPr>
            <w:tcW w:w="4481" w:type="dxa"/>
            <w:vAlign w:val="center"/>
          </w:tcPr>
          <w:p w14:paraId="7C7676DE" w14:textId="31878EE7" w:rsidR="00F0799E" w:rsidRPr="00F0799E" w:rsidRDefault="005F2C5C" w:rsidP="005F2C5C">
            <w:pPr>
              <w:pStyle w:val="Heading5"/>
              <w:rPr>
                <w:rFonts w:asciiTheme="minorHAnsi" w:hAnsiTheme="minorHAnsi"/>
                <w:b/>
                <w:bCs/>
                <w:color w:val="auto"/>
              </w:rPr>
            </w:pPr>
            <w:r>
              <w:rPr>
                <w:rFonts w:asciiTheme="minorHAnsi" w:hAnsiTheme="minorHAnsi"/>
                <w:color w:val="auto"/>
              </w:rPr>
              <w:t xml:space="preserve">The land is not defined as a public reserve. </w:t>
            </w:r>
          </w:p>
        </w:tc>
      </w:tr>
      <w:tr w:rsidR="00F0799E" w:rsidRPr="00F0799E" w14:paraId="16F40D9C" w14:textId="77777777" w:rsidTr="005F2C5C">
        <w:trPr>
          <w:trHeight w:val="567"/>
        </w:trPr>
        <w:tc>
          <w:tcPr>
            <w:tcW w:w="669" w:type="dxa"/>
            <w:vAlign w:val="center"/>
          </w:tcPr>
          <w:p w14:paraId="1342DF5A"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5.3</w:t>
            </w:r>
          </w:p>
        </w:tc>
        <w:tc>
          <w:tcPr>
            <w:tcW w:w="3917" w:type="dxa"/>
            <w:vAlign w:val="center"/>
          </w:tcPr>
          <w:p w14:paraId="077F4DC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Development Near Regulated Airports and Defence Airfields</w:t>
            </w:r>
          </w:p>
        </w:tc>
        <w:tc>
          <w:tcPr>
            <w:tcW w:w="4481" w:type="dxa"/>
            <w:vAlign w:val="center"/>
          </w:tcPr>
          <w:p w14:paraId="39D762BF" w14:textId="24D6BF9A" w:rsidR="00F0799E" w:rsidRPr="00F0799E" w:rsidRDefault="005F2C5C" w:rsidP="005F2C5C">
            <w:pPr>
              <w:pStyle w:val="Heading5"/>
              <w:rPr>
                <w:rFonts w:asciiTheme="minorHAnsi" w:hAnsiTheme="minorHAnsi"/>
                <w:b/>
                <w:bCs/>
                <w:color w:val="auto"/>
              </w:rPr>
            </w:pPr>
            <w:r>
              <w:rPr>
                <w:rFonts w:asciiTheme="minorHAnsi" w:hAnsiTheme="minorHAnsi"/>
                <w:color w:val="auto"/>
              </w:rPr>
              <w:t xml:space="preserve">No relevant to the proposal. </w:t>
            </w:r>
          </w:p>
        </w:tc>
      </w:tr>
      <w:tr w:rsidR="00F0799E" w:rsidRPr="00F0799E" w14:paraId="14753E61" w14:textId="77777777" w:rsidTr="005F2C5C">
        <w:trPr>
          <w:trHeight w:val="567"/>
        </w:trPr>
        <w:tc>
          <w:tcPr>
            <w:tcW w:w="669" w:type="dxa"/>
            <w:vAlign w:val="center"/>
          </w:tcPr>
          <w:p w14:paraId="2BBAD371"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5.4</w:t>
            </w:r>
          </w:p>
        </w:tc>
        <w:tc>
          <w:tcPr>
            <w:tcW w:w="3917" w:type="dxa"/>
            <w:vAlign w:val="center"/>
          </w:tcPr>
          <w:p w14:paraId="394E719D"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Shooting Ranges</w:t>
            </w:r>
          </w:p>
        </w:tc>
        <w:tc>
          <w:tcPr>
            <w:tcW w:w="4481" w:type="dxa"/>
            <w:vAlign w:val="center"/>
          </w:tcPr>
          <w:p w14:paraId="11696C87"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There are no shooting ranges located in proximity to the subject land.  </w:t>
            </w:r>
          </w:p>
        </w:tc>
      </w:tr>
      <w:tr w:rsidR="00F0799E" w:rsidRPr="00F0799E" w14:paraId="5F55BD53" w14:textId="77777777" w:rsidTr="005F2C5C">
        <w:trPr>
          <w:trHeight w:val="567"/>
        </w:trPr>
        <w:tc>
          <w:tcPr>
            <w:tcW w:w="9067" w:type="dxa"/>
            <w:gridSpan w:val="3"/>
            <w:vAlign w:val="center"/>
          </w:tcPr>
          <w:p w14:paraId="70E6BFB7" w14:textId="77777777" w:rsidR="00F0799E" w:rsidRPr="00F0799E" w:rsidRDefault="00F0799E" w:rsidP="005F2C5C">
            <w:pPr>
              <w:pStyle w:val="Heading3"/>
            </w:pPr>
            <w:r w:rsidRPr="00F0799E">
              <w:t>Focus Area 6:  Housing</w:t>
            </w:r>
          </w:p>
        </w:tc>
      </w:tr>
      <w:tr w:rsidR="00F0799E" w:rsidRPr="00F0799E" w14:paraId="5C343875" w14:textId="77777777" w:rsidTr="005F2C5C">
        <w:trPr>
          <w:trHeight w:val="567"/>
        </w:trPr>
        <w:tc>
          <w:tcPr>
            <w:tcW w:w="669" w:type="dxa"/>
            <w:vAlign w:val="center"/>
          </w:tcPr>
          <w:p w14:paraId="774CFE14"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6.1</w:t>
            </w:r>
          </w:p>
        </w:tc>
        <w:tc>
          <w:tcPr>
            <w:tcW w:w="3917" w:type="dxa"/>
            <w:vAlign w:val="center"/>
          </w:tcPr>
          <w:p w14:paraId="5FBC38CE"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Residential Zones</w:t>
            </w:r>
          </w:p>
        </w:tc>
        <w:tc>
          <w:tcPr>
            <w:tcW w:w="4481" w:type="dxa"/>
            <w:vAlign w:val="center"/>
          </w:tcPr>
          <w:p w14:paraId="52DC1445" w14:textId="336AE5C7" w:rsidR="005F2C5C" w:rsidRPr="00F0799E" w:rsidRDefault="00F0799E" w:rsidP="005F2C5C">
            <w:pPr>
              <w:pStyle w:val="Heading5"/>
              <w:rPr>
                <w:rFonts w:asciiTheme="minorHAnsi" w:hAnsiTheme="minorHAnsi"/>
              </w:rPr>
            </w:pPr>
            <w:r w:rsidRPr="00F0799E">
              <w:rPr>
                <w:rFonts w:asciiTheme="minorHAnsi" w:hAnsiTheme="minorHAnsi"/>
                <w:color w:val="auto"/>
              </w:rPr>
              <w:t xml:space="preserve">The subject land is currently zoned R1 </w:t>
            </w:r>
            <w:r w:rsidR="005F2C5C">
              <w:rPr>
                <w:rFonts w:asciiTheme="minorHAnsi" w:hAnsiTheme="minorHAnsi"/>
                <w:color w:val="auto"/>
              </w:rPr>
              <w:t>General Residential</w:t>
            </w:r>
            <w:r w:rsidRPr="00F0799E">
              <w:rPr>
                <w:rFonts w:asciiTheme="minorHAnsi" w:hAnsiTheme="minorHAnsi"/>
                <w:color w:val="auto"/>
              </w:rPr>
              <w:t xml:space="preserve"> and it is not proposed to rezone the land </w:t>
            </w:r>
            <w:r w:rsidR="005F2C5C">
              <w:rPr>
                <w:rFonts w:asciiTheme="minorHAnsi" w:hAnsiTheme="minorHAnsi"/>
                <w:color w:val="auto"/>
              </w:rPr>
              <w:t>.</w:t>
            </w:r>
          </w:p>
          <w:p w14:paraId="6002884F" w14:textId="0A0DA744" w:rsidR="00F0799E" w:rsidRPr="00F0799E" w:rsidRDefault="00F0799E" w:rsidP="005F2C5C">
            <w:pPr>
              <w:rPr>
                <w:rFonts w:asciiTheme="minorHAnsi" w:hAnsiTheme="minorHAnsi"/>
              </w:rPr>
            </w:pPr>
          </w:p>
        </w:tc>
      </w:tr>
      <w:tr w:rsidR="00F0799E" w:rsidRPr="00F0799E" w14:paraId="2AA2408E" w14:textId="77777777" w:rsidTr="005F2C5C">
        <w:trPr>
          <w:trHeight w:val="567"/>
        </w:trPr>
        <w:tc>
          <w:tcPr>
            <w:tcW w:w="669" w:type="dxa"/>
            <w:vAlign w:val="center"/>
          </w:tcPr>
          <w:p w14:paraId="5A66C0B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6.2</w:t>
            </w:r>
          </w:p>
        </w:tc>
        <w:tc>
          <w:tcPr>
            <w:tcW w:w="3917" w:type="dxa"/>
            <w:vAlign w:val="center"/>
          </w:tcPr>
          <w:p w14:paraId="32FBE8A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Caravan Parks and Manufactured Home Estates</w:t>
            </w:r>
          </w:p>
        </w:tc>
        <w:tc>
          <w:tcPr>
            <w:tcW w:w="4481" w:type="dxa"/>
            <w:vAlign w:val="center"/>
          </w:tcPr>
          <w:p w14:paraId="0518FCAE"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The proposal does seek to amend provisions relating to caravan parks or manufactured home estates (MHEs).  Caravan Parks and MHEs are prohibited in the E4 General Industrial zone. </w:t>
            </w:r>
          </w:p>
        </w:tc>
      </w:tr>
      <w:tr w:rsidR="00F0799E" w:rsidRPr="00F0799E" w14:paraId="09134F86" w14:textId="77777777" w:rsidTr="005F2C5C">
        <w:trPr>
          <w:trHeight w:val="567"/>
        </w:trPr>
        <w:tc>
          <w:tcPr>
            <w:tcW w:w="9067" w:type="dxa"/>
            <w:gridSpan w:val="3"/>
            <w:vAlign w:val="center"/>
          </w:tcPr>
          <w:p w14:paraId="2D935AE8" w14:textId="77777777" w:rsidR="00F0799E" w:rsidRPr="00F0799E" w:rsidRDefault="00F0799E" w:rsidP="005F2C5C">
            <w:pPr>
              <w:pStyle w:val="Heading3"/>
            </w:pPr>
            <w:r w:rsidRPr="00F0799E">
              <w:t>Focus Area 7:  Industry and Employment</w:t>
            </w:r>
          </w:p>
        </w:tc>
      </w:tr>
      <w:tr w:rsidR="00F0799E" w:rsidRPr="00F0799E" w14:paraId="03F3CE88" w14:textId="77777777" w:rsidTr="005F2C5C">
        <w:trPr>
          <w:trHeight w:val="567"/>
        </w:trPr>
        <w:tc>
          <w:tcPr>
            <w:tcW w:w="669" w:type="dxa"/>
            <w:vAlign w:val="center"/>
          </w:tcPr>
          <w:p w14:paraId="44DE87F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7.1</w:t>
            </w:r>
          </w:p>
        </w:tc>
        <w:tc>
          <w:tcPr>
            <w:tcW w:w="3917" w:type="dxa"/>
            <w:vAlign w:val="center"/>
          </w:tcPr>
          <w:p w14:paraId="28130917"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Employment Zones</w:t>
            </w:r>
          </w:p>
        </w:tc>
        <w:tc>
          <w:tcPr>
            <w:tcW w:w="4481" w:type="dxa"/>
            <w:vAlign w:val="center"/>
          </w:tcPr>
          <w:p w14:paraId="7D508294" w14:textId="5BCF72B2"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requires all planning proposals which will affect land within and existing or proposed employment zone.   </w:t>
            </w:r>
            <w:r w:rsidR="005F2C5C">
              <w:rPr>
                <w:rFonts w:asciiTheme="minorHAnsi" w:hAnsiTheme="minorHAnsi"/>
                <w:color w:val="auto"/>
              </w:rPr>
              <w:t xml:space="preserve">The planning proposal does not seek to rezone land. </w:t>
            </w:r>
            <w:r w:rsidRPr="00F0799E">
              <w:rPr>
                <w:rFonts w:asciiTheme="minorHAnsi" w:hAnsiTheme="minorHAnsi"/>
                <w:color w:val="auto"/>
              </w:rPr>
              <w:t xml:space="preserve"> </w:t>
            </w:r>
          </w:p>
          <w:p w14:paraId="14AE760F" w14:textId="77777777" w:rsidR="00F0799E" w:rsidRPr="00F0799E" w:rsidRDefault="00F0799E" w:rsidP="005F2C5C">
            <w:pPr>
              <w:pStyle w:val="Heading5"/>
              <w:rPr>
                <w:rFonts w:asciiTheme="minorHAnsi" w:hAnsiTheme="minorHAnsi"/>
                <w:b/>
                <w:bCs/>
                <w:color w:val="auto"/>
              </w:rPr>
            </w:pPr>
          </w:p>
        </w:tc>
      </w:tr>
      <w:tr w:rsidR="00F0799E" w:rsidRPr="00F0799E" w14:paraId="6B764F60" w14:textId="77777777" w:rsidTr="005F2C5C">
        <w:trPr>
          <w:trHeight w:val="567"/>
        </w:trPr>
        <w:tc>
          <w:tcPr>
            <w:tcW w:w="669" w:type="dxa"/>
            <w:vAlign w:val="center"/>
          </w:tcPr>
          <w:p w14:paraId="3B46E9E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7.2</w:t>
            </w:r>
          </w:p>
        </w:tc>
        <w:tc>
          <w:tcPr>
            <w:tcW w:w="3917" w:type="dxa"/>
            <w:vAlign w:val="center"/>
          </w:tcPr>
          <w:p w14:paraId="2A885375"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Reduction in non-hosted short-term rental accommodation period</w:t>
            </w:r>
          </w:p>
        </w:tc>
        <w:tc>
          <w:tcPr>
            <w:tcW w:w="4481" w:type="dxa"/>
            <w:vAlign w:val="center"/>
          </w:tcPr>
          <w:p w14:paraId="4AF671BD"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This direction is only applicable to Byron Shire Council.</w:t>
            </w:r>
          </w:p>
        </w:tc>
      </w:tr>
      <w:tr w:rsidR="00F0799E" w:rsidRPr="00F0799E" w14:paraId="48FE3BBA" w14:textId="77777777" w:rsidTr="005F2C5C">
        <w:trPr>
          <w:trHeight w:val="567"/>
        </w:trPr>
        <w:tc>
          <w:tcPr>
            <w:tcW w:w="669" w:type="dxa"/>
            <w:vAlign w:val="center"/>
          </w:tcPr>
          <w:p w14:paraId="34D00F6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7.3</w:t>
            </w:r>
          </w:p>
        </w:tc>
        <w:tc>
          <w:tcPr>
            <w:tcW w:w="3917" w:type="dxa"/>
            <w:vAlign w:val="center"/>
          </w:tcPr>
          <w:p w14:paraId="2CEBFA9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Commercial and Retail Development along the Pacific Highway, North Coast</w:t>
            </w:r>
          </w:p>
        </w:tc>
        <w:tc>
          <w:tcPr>
            <w:tcW w:w="4481" w:type="dxa"/>
            <w:vAlign w:val="center"/>
          </w:tcPr>
          <w:p w14:paraId="73F9960C"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applies to land within North Coast LGAs that are traversed by the Pacific Highway.  </w:t>
            </w:r>
          </w:p>
        </w:tc>
      </w:tr>
      <w:tr w:rsidR="00F0799E" w:rsidRPr="00F0799E" w14:paraId="09866176" w14:textId="77777777" w:rsidTr="005F2C5C">
        <w:trPr>
          <w:trHeight w:val="567"/>
        </w:trPr>
        <w:tc>
          <w:tcPr>
            <w:tcW w:w="9067" w:type="dxa"/>
            <w:gridSpan w:val="3"/>
            <w:vAlign w:val="center"/>
          </w:tcPr>
          <w:p w14:paraId="5C4621AA" w14:textId="77777777" w:rsidR="00F0799E" w:rsidRPr="00F0799E" w:rsidRDefault="00F0799E" w:rsidP="005F2C5C">
            <w:pPr>
              <w:pStyle w:val="Heading3"/>
            </w:pPr>
            <w:r w:rsidRPr="00F0799E">
              <w:lastRenderedPageBreak/>
              <w:t>Focus Area 8:  Resources and Energy</w:t>
            </w:r>
          </w:p>
        </w:tc>
      </w:tr>
      <w:tr w:rsidR="00F0799E" w:rsidRPr="00F0799E" w14:paraId="7C66F4A1" w14:textId="77777777" w:rsidTr="005F2C5C">
        <w:trPr>
          <w:trHeight w:val="567"/>
        </w:trPr>
        <w:tc>
          <w:tcPr>
            <w:tcW w:w="669" w:type="dxa"/>
            <w:vAlign w:val="center"/>
          </w:tcPr>
          <w:p w14:paraId="03559229"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8.1</w:t>
            </w:r>
          </w:p>
        </w:tc>
        <w:tc>
          <w:tcPr>
            <w:tcW w:w="3917" w:type="dxa"/>
            <w:vAlign w:val="center"/>
          </w:tcPr>
          <w:p w14:paraId="04D4DB6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Mining, Petroleum Production and Extractive Industries</w:t>
            </w:r>
          </w:p>
        </w:tc>
        <w:tc>
          <w:tcPr>
            <w:tcW w:w="4481" w:type="dxa"/>
            <w:vAlign w:val="center"/>
          </w:tcPr>
          <w:p w14:paraId="74F1D435" w14:textId="1E2506C0" w:rsidR="00F0799E" w:rsidRPr="00F0799E" w:rsidRDefault="005F2C5C" w:rsidP="005F2C5C">
            <w:pPr>
              <w:pStyle w:val="Heading5"/>
              <w:rPr>
                <w:rFonts w:asciiTheme="minorHAnsi" w:hAnsiTheme="minorHAnsi"/>
                <w:b/>
                <w:bCs/>
                <w:color w:val="auto"/>
              </w:rPr>
            </w:pPr>
            <w:r>
              <w:rPr>
                <w:rFonts w:asciiTheme="minorHAnsi" w:hAnsiTheme="minorHAnsi"/>
                <w:color w:val="auto"/>
              </w:rPr>
              <w:t xml:space="preserve">Not relevant to this proposal. </w:t>
            </w:r>
            <w:r w:rsidR="00F0799E" w:rsidRPr="00F0799E">
              <w:rPr>
                <w:rFonts w:asciiTheme="minorHAnsi" w:hAnsiTheme="minorHAnsi"/>
                <w:color w:val="auto"/>
              </w:rPr>
              <w:t xml:space="preserve"> </w:t>
            </w:r>
          </w:p>
        </w:tc>
      </w:tr>
      <w:tr w:rsidR="00F0799E" w:rsidRPr="00F0799E" w14:paraId="34271A04" w14:textId="77777777" w:rsidTr="005F2C5C">
        <w:trPr>
          <w:trHeight w:val="720"/>
        </w:trPr>
        <w:tc>
          <w:tcPr>
            <w:tcW w:w="9067" w:type="dxa"/>
            <w:gridSpan w:val="3"/>
            <w:vAlign w:val="center"/>
          </w:tcPr>
          <w:p w14:paraId="14C3BC9A" w14:textId="77777777" w:rsidR="00F0799E" w:rsidRPr="00F0799E" w:rsidRDefault="00F0799E" w:rsidP="00854EED">
            <w:pPr>
              <w:pStyle w:val="Heading3"/>
            </w:pPr>
            <w:r w:rsidRPr="00F0799E">
              <w:t>Focus Area 9:  Primary Production</w:t>
            </w:r>
          </w:p>
        </w:tc>
      </w:tr>
      <w:tr w:rsidR="00F0799E" w:rsidRPr="00F0799E" w14:paraId="5A5B3FC1" w14:textId="77777777" w:rsidTr="005F2C5C">
        <w:trPr>
          <w:trHeight w:val="1260"/>
        </w:trPr>
        <w:tc>
          <w:tcPr>
            <w:tcW w:w="669" w:type="dxa"/>
            <w:vAlign w:val="center"/>
          </w:tcPr>
          <w:p w14:paraId="5B1DDC86"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9.1</w:t>
            </w:r>
          </w:p>
        </w:tc>
        <w:tc>
          <w:tcPr>
            <w:tcW w:w="3917" w:type="dxa"/>
            <w:vAlign w:val="center"/>
          </w:tcPr>
          <w:p w14:paraId="23A1EF0D" w14:textId="77777777" w:rsidR="00F0799E" w:rsidRPr="005F2C5C" w:rsidRDefault="00F0799E" w:rsidP="005F2C5C">
            <w:pPr>
              <w:pStyle w:val="NoSpacing"/>
              <w:rPr>
                <w:rFonts w:eastAsiaTheme="minorHAnsi"/>
                <w:kern w:val="2"/>
                <w:sz w:val="24"/>
                <w:szCs w:val="24"/>
                <w:lang w:eastAsia="en-US"/>
              </w:rPr>
            </w:pPr>
            <w:r w:rsidRPr="005F2C5C">
              <w:rPr>
                <w:rFonts w:eastAsiaTheme="minorHAnsi"/>
                <w:kern w:val="2"/>
                <w:sz w:val="24"/>
                <w:szCs w:val="24"/>
                <w:lang w:eastAsia="en-US"/>
              </w:rPr>
              <w:t>Rural Zones</w:t>
            </w:r>
          </w:p>
        </w:tc>
        <w:tc>
          <w:tcPr>
            <w:tcW w:w="4481" w:type="dxa"/>
            <w:vAlign w:val="center"/>
          </w:tcPr>
          <w:p w14:paraId="77D5A657" w14:textId="34F88577" w:rsidR="00F0799E" w:rsidRPr="005F2C5C" w:rsidRDefault="005F2C5C" w:rsidP="005F2C5C">
            <w:pPr>
              <w:rPr>
                <w:rFonts w:asciiTheme="minorHAnsi" w:hAnsiTheme="minorHAnsi"/>
                <w:szCs w:val="24"/>
              </w:rPr>
            </w:pPr>
            <w:r w:rsidRPr="005F2C5C">
              <w:rPr>
                <w:rFonts w:asciiTheme="minorHAnsi" w:hAnsiTheme="minorHAnsi"/>
                <w:szCs w:val="24"/>
              </w:rPr>
              <w:t>Not relevant to this proposal.</w:t>
            </w:r>
            <w:r w:rsidR="00F0799E" w:rsidRPr="005F2C5C">
              <w:rPr>
                <w:rFonts w:asciiTheme="minorHAnsi" w:hAnsiTheme="minorHAnsi"/>
                <w:szCs w:val="24"/>
              </w:rPr>
              <w:t xml:space="preserve">  </w:t>
            </w:r>
          </w:p>
        </w:tc>
      </w:tr>
      <w:tr w:rsidR="00F0799E" w:rsidRPr="00F0799E" w14:paraId="794869FC" w14:textId="77777777" w:rsidTr="005F2C5C">
        <w:trPr>
          <w:trHeight w:val="567"/>
        </w:trPr>
        <w:tc>
          <w:tcPr>
            <w:tcW w:w="669" w:type="dxa"/>
            <w:vAlign w:val="center"/>
          </w:tcPr>
          <w:p w14:paraId="79A9BB8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9.2</w:t>
            </w:r>
          </w:p>
        </w:tc>
        <w:tc>
          <w:tcPr>
            <w:tcW w:w="3917" w:type="dxa"/>
            <w:vAlign w:val="center"/>
          </w:tcPr>
          <w:p w14:paraId="7F8C4A3C"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Rural Lands</w:t>
            </w:r>
          </w:p>
        </w:tc>
        <w:tc>
          <w:tcPr>
            <w:tcW w:w="4481" w:type="dxa"/>
            <w:vAlign w:val="center"/>
          </w:tcPr>
          <w:p w14:paraId="258B9A78" w14:textId="4A601455" w:rsidR="00F0799E" w:rsidRPr="00F0799E" w:rsidRDefault="00C12A80" w:rsidP="005F2C5C">
            <w:pPr>
              <w:pStyle w:val="Heading5"/>
              <w:rPr>
                <w:rFonts w:asciiTheme="minorHAnsi" w:hAnsiTheme="minorHAnsi"/>
                <w:b/>
                <w:bCs/>
                <w:color w:val="auto"/>
              </w:rPr>
            </w:pPr>
            <w:r>
              <w:rPr>
                <w:rFonts w:asciiTheme="minorHAnsi" w:hAnsiTheme="minorHAnsi"/>
                <w:color w:val="auto"/>
              </w:rPr>
              <w:t xml:space="preserve">This direction is not relevant to the planning proposal. </w:t>
            </w:r>
          </w:p>
          <w:p w14:paraId="77B1C110" w14:textId="77777777" w:rsidR="00F0799E" w:rsidRPr="00F0799E" w:rsidRDefault="00F0799E" w:rsidP="005F2C5C">
            <w:pPr>
              <w:rPr>
                <w:rFonts w:asciiTheme="minorHAnsi" w:hAnsiTheme="minorHAnsi"/>
                <w:lang w:val="en-US"/>
              </w:rPr>
            </w:pPr>
          </w:p>
        </w:tc>
      </w:tr>
      <w:tr w:rsidR="00F0799E" w:rsidRPr="00F0799E" w14:paraId="5F779DD0" w14:textId="77777777" w:rsidTr="005F2C5C">
        <w:trPr>
          <w:trHeight w:val="567"/>
        </w:trPr>
        <w:tc>
          <w:tcPr>
            <w:tcW w:w="669" w:type="dxa"/>
            <w:vAlign w:val="center"/>
          </w:tcPr>
          <w:p w14:paraId="6A16ED64"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9.3</w:t>
            </w:r>
          </w:p>
        </w:tc>
        <w:tc>
          <w:tcPr>
            <w:tcW w:w="3917" w:type="dxa"/>
            <w:vAlign w:val="center"/>
          </w:tcPr>
          <w:p w14:paraId="0C9E177B"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Oyster Aquaculture</w:t>
            </w:r>
          </w:p>
        </w:tc>
        <w:tc>
          <w:tcPr>
            <w:tcW w:w="4481" w:type="dxa"/>
            <w:vAlign w:val="center"/>
          </w:tcPr>
          <w:p w14:paraId="27F790B8"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The Coonamble LGA is not located within a ‘Priority Oyster Aquaculture Area’.</w:t>
            </w:r>
          </w:p>
        </w:tc>
      </w:tr>
      <w:tr w:rsidR="00F0799E" w:rsidRPr="00F0799E" w14:paraId="6885268A" w14:textId="77777777" w:rsidTr="005F2C5C">
        <w:trPr>
          <w:trHeight w:val="567"/>
        </w:trPr>
        <w:tc>
          <w:tcPr>
            <w:tcW w:w="669" w:type="dxa"/>
            <w:vAlign w:val="center"/>
          </w:tcPr>
          <w:p w14:paraId="0AEE0C88"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9.4</w:t>
            </w:r>
          </w:p>
        </w:tc>
        <w:tc>
          <w:tcPr>
            <w:tcW w:w="3917" w:type="dxa"/>
            <w:vAlign w:val="center"/>
          </w:tcPr>
          <w:p w14:paraId="69637A52" w14:textId="77777777" w:rsidR="00F0799E" w:rsidRPr="00F0799E" w:rsidRDefault="00F0799E" w:rsidP="005F2C5C">
            <w:pPr>
              <w:pStyle w:val="NoSpacing"/>
              <w:rPr>
                <w:rFonts w:eastAsiaTheme="minorHAnsi"/>
                <w:kern w:val="2"/>
                <w:lang w:eastAsia="en-US"/>
              </w:rPr>
            </w:pPr>
            <w:r w:rsidRPr="00F0799E">
              <w:rPr>
                <w:rFonts w:eastAsiaTheme="minorHAnsi"/>
                <w:kern w:val="2"/>
                <w:lang w:eastAsia="en-US"/>
              </w:rPr>
              <w:t>Farmland of State and Regional Significance on the NSW Far North Coast</w:t>
            </w:r>
          </w:p>
        </w:tc>
        <w:tc>
          <w:tcPr>
            <w:tcW w:w="4481" w:type="dxa"/>
            <w:vAlign w:val="center"/>
          </w:tcPr>
          <w:p w14:paraId="28588F7B" w14:textId="77777777" w:rsidR="00F0799E" w:rsidRPr="00F0799E" w:rsidRDefault="00F0799E" w:rsidP="005F2C5C">
            <w:pPr>
              <w:pStyle w:val="Heading5"/>
              <w:rPr>
                <w:rFonts w:asciiTheme="minorHAnsi" w:hAnsiTheme="minorHAnsi"/>
                <w:b/>
                <w:bCs/>
                <w:color w:val="auto"/>
              </w:rPr>
            </w:pPr>
            <w:r w:rsidRPr="00F0799E">
              <w:rPr>
                <w:rFonts w:asciiTheme="minorHAnsi" w:hAnsiTheme="minorHAnsi"/>
                <w:color w:val="auto"/>
              </w:rPr>
              <w:t xml:space="preserve">This direction is not applicable to the Coonamble LGA. </w:t>
            </w:r>
          </w:p>
        </w:tc>
      </w:tr>
    </w:tbl>
    <w:p w14:paraId="311C38C6" w14:textId="77777777" w:rsidR="00F0799E" w:rsidRDefault="00F0799E" w:rsidP="004068BD"/>
    <w:p w14:paraId="3A8ED60F" w14:textId="4BA3145D" w:rsidR="00FB650B" w:rsidRDefault="00FB650B">
      <w:pPr>
        <w:spacing w:line="278" w:lineRule="auto"/>
      </w:pPr>
      <w:r>
        <w:br w:type="page"/>
      </w:r>
    </w:p>
    <w:p w14:paraId="4A510D79" w14:textId="1D9FDC63" w:rsidR="00FB650B" w:rsidRDefault="00A109A9" w:rsidP="00FB650B">
      <w:pPr>
        <w:pStyle w:val="Heading2"/>
      </w:pPr>
      <w:bookmarkStart w:id="7" w:name="_Toc190937725"/>
      <w:r>
        <w:lastRenderedPageBreak/>
        <w:t xml:space="preserve">Section </w:t>
      </w:r>
      <w:r w:rsidR="00870A64">
        <w:t>c</w:t>
      </w:r>
      <w:r>
        <w:t xml:space="preserve"> </w:t>
      </w:r>
      <w:r w:rsidR="00FB650B">
        <w:t>–</w:t>
      </w:r>
      <w:r>
        <w:t xml:space="preserve"> </w:t>
      </w:r>
      <w:r w:rsidR="00870A64">
        <w:t>E</w:t>
      </w:r>
      <w:r>
        <w:t xml:space="preserve">nvironmental, </w:t>
      </w:r>
      <w:r w:rsidR="00870A64">
        <w:t>S</w:t>
      </w:r>
      <w:r>
        <w:t xml:space="preserve">ocial and </w:t>
      </w:r>
      <w:r w:rsidR="00870A64">
        <w:t>E</w:t>
      </w:r>
      <w:r>
        <w:t xml:space="preserve">conomic </w:t>
      </w:r>
      <w:r w:rsidR="00870A64">
        <w:t>I</w:t>
      </w:r>
      <w:r>
        <w:t>mpact</w:t>
      </w:r>
      <w:bookmarkEnd w:id="7"/>
    </w:p>
    <w:p w14:paraId="7B657B94" w14:textId="2F1C468C" w:rsidR="00FB650B" w:rsidRDefault="008753B3" w:rsidP="008753B3">
      <w:pPr>
        <w:pStyle w:val="Heading3"/>
      </w:pPr>
      <w:r>
        <w:t xml:space="preserve">Is there any likelihood that critical habitat or threatened species, </w:t>
      </w:r>
      <w:r w:rsidR="0014530E">
        <w:t>populations or ecological communities, or their habitats, will be adversely affected because of the proposal?</w:t>
      </w:r>
    </w:p>
    <w:p w14:paraId="127FE211" w14:textId="2B4DE3D5" w:rsidR="0014530E" w:rsidRDefault="0014530E" w:rsidP="0014530E">
      <w:r>
        <w:t xml:space="preserve">The land subject to the planning proposal has not been identified as containing critical habitat or threatened species, populations or ecological communities, or their habitats. </w:t>
      </w:r>
    </w:p>
    <w:p w14:paraId="6A5F153B" w14:textId="1A5F9D83" w:rsidR="00D15A31" w:rsidRDefault="00D15A31" w:rsidP="00D15A31">
      <w:pPr>
        <w:pStyle w:val="Heading3"/>
      </w:pPr>
      <w:r>
        <w:t>Are there any other likely environmental effects of the planning proposal and how are they proposed to be managed?</w:t>
      </w:r>
    </w:p>
    <w:p w14:paraId="3BB45A02" w14:textId="3FE12C89" w:rsidR="00D15A31" w:rsidRDefault="00D15A31" w:rsidP="00D15A31">
      <w:r>
        <w:t xml:space="preserve">Flood </w:t>
      </w:r>
      <w:r w:rsidR="00E245F2">
        <w:t xml:space="preserve">modelling completed as part of the West Coonamble Floodplain Risk Management Study and Plan (Jacobs 2021) indicates that part of the subject land may be flood affected.  As such, any proposed development should consider the requirements of the Department of Climate Change, Energy, the Environment and Water’s guidelines detailed in Section 9.1 (2) Local Planning Direction 4.1 Flooding. </w:t>
      </w:r>
    </w:p>
    <w:p w14:paraId="3BEDBB08" w14:textId="34FB2D97" w:rsidR="00E245F2" w:rsidRDefault="00E245F2" w:rsidP="00E245F2">
      <w:pPr>
        <w:pStyle w:val="Heading3"/>
      </w:pPr>
      <w:r>
        <w:t>Has the planning proposal adequately addressed any social and economic effects?</w:t>
      </w:r>
    </w:p>
    <w:p w14:paraId="568DB13C" w14:textId="7ED22581" w:rsidR="00E245F2" w:rsidRDefault="00E245F2" w:rsidP="00E245F2">
      <w:r>
        <w:t xml:space="preserve">Part of the subject land to be reclassified is to be developed as a core and cluster development for to support victims of domestic violence. </w:t>
      </w:r>
    </w:p>
    <w:p w14:paraId="17CD3421" w14:textId="52542042" w:rsidR="00E245F2" w:rsidRDefault="00870A64" w:rsidP="00A109A9">
      <w:pPr>
        <w:pStyle w:val="Heading2"/>
      </w:pPr>
      <w:bookmarkStart w:id="8" w:name="_Toc190937726"/>
      <w:r>
        <w:t>Section D – Infrastructure (Local, State and Commonwealth)</w:t>
      </w:r>
      <w:bookmarkEnd w:id="8"/>
    </w:p>
    <w:p w14:paraId="5D69BC7C" w14:textId="33EBB761" w:rsidR="00BD76A2" w:rsidRDefault="00BD76A2" w:rsidP="00BD76A2">
      <w:pPr>
        <w:pStyle w:val="Heading3"/>
      </w:pPr>
      <w:r>
        <w:t>Is there adequate public infrastructure for the planning proposal?</w:t>
      </w:r>
    </w:p>
    <w:p w14:paraId="5525167E" w14:textId="31363674" w:rsidR="00BD76A2" w:rsidRDefault="00BD76A2" w:rsidP="00BD76A2">
      <w:r>
        <w:t xml:space="preserve">The subject land is in an existing residential within Coonamble.  Utility services are available to the land including water and sewer.  Any additional services required for future development will be assessed at the development application stage. </w:t>
      </w:r>
    </w:p>
    <w:p w14:paraId="637B5995" w14:textId="16C3B6CB" w:rsidR="00BD76A2" w:rsidRDefault="00BD76A2" w:rsidP="00BD76A2">
      <w:pPr>
        <w:pStyle w:val="Heading2"/>
      </w:pPr>
      <w:bookmarkStart w:id="9" w:name="_Toc190937727"/>
      <w:r>
        <w:t>Section E – State and Commonwealth Interest</w:t>
      </w:r>
      <w:bookmarkEnd w:id="9"/>
    </w:p>
    <w:p w14:paraId="0BCB328F" w14:textId="04441B3C" w:rsidR="00BD76A2" w:rsidRDefault="00BD76A2" w:rsidP="00BD76A2">
      <w:pPr>
        <w:pStyle w:val="Heading3"/>
      </w:pPr>
      <w:r>
        <w:t>What are the views of state and federal public authorities and government agencies consulted in order to inform the Gateway determination?</w:t>
      </w:r>
    </w:p>
    <w:p w14:paraId="6EE0A388" w14:textId="6843452B" w:rsidR="00BD76A2" w:rsidRDefault="00BD76A2" w:rsidP="00BD76A2">
      <w:r>
        <w:t>Consultation with public authorities will be undertaken in accordance with the Gateway determination received for the planning proposal.</w:t>
      </w:r>
    </w:p>
    <w:p w14:paraId="74802FD2" w14:textId="77777777" w:rsidR="00BD76A2" w:rsidRDefault="00BD76A2">
      <w:pPr>
        <w:spacing w:line="278" w:lineRule="auto"/>
        <w:rPr>
          <w:rFonts w:eastAsiaTheme="majorEastAsia" w:cstheme="majorBidi"/>
          <w:b/>
          <w:color w:val="CB4324"/>
          <w:sz w:val="32"/>
          <w:szCs w:val="40"/>
        </w:rPr>
      </w:pPr>
      <w:r>
        <w:br w:type="page"/>
      </w:r>
    </w:p>
    <w:p w14:paraId="5315A93B" w14:textId="669EC889" w:rsidR="00BD76A2" w:rsidRDefault="00BD76A2" w:rsidP="00BD76A2">
      <w:pPr>
        <w:pStyle w:val="Heading1"/>
      </w:pPr>
      <w:bookmarkStart w:id="10" w:name="_Toc190937728"/>
      <w:r>
        <w:lastRenderedPageBreak/>
        <w:t>PART 4 – MAPS</w:t>
      </w:r>
      <w:bookmarkEnd w:id="10"/>
    </w:p>
    <w:p w14:paraId="1D3284FB" w14:textId="057B83A7" w:rsidR="00BD76A2" w:rsidRDefault="00FB4C5D" w:rsidP="00BD76A2">
      <w:r>
        <w:t xml:space="preserve">No mapping is required to support the planning proposal. </w:t>
      </w:r>
    </w:p>
    <w:p w14:paraId="18D79733" w14:textId="443C4660" w:rsidR="00BD76A2" w:rsidRDefault="00BD76A2" w:rsidP="00BD76A2">
      <w:pPr>
        <w:pStyle w:val="Heading1"/>
      </w:pPr>
      <w:bookmarkStart w:id="11" w:name="_Toc190937729"/>
      <w:r>
        <w:t>PART 5 – COMMUNITY CONSULATION</w:t>
      </w:r>
      <w:bookmarkEnd w:id="11"/>
    </w:p>
    <w:p w14:paraId="4D394AA3" w14:textId="615FD84A" w:rsidR="00BD76A2" w:rsidRDefault="00BD76A2" w:rsidP="00BD76A2">
      <w:pPr>
        <w:rPr>
          <w:i/>
          <w:iCs/>
        </w:rPr>
      </w:pPr>
      <w:r>
        <w:t>The planning proposal is required to exhibited for a minimum period of 28 days.  At the conclusion of the public exhibition period</w:t>
      </w:r>
      <w:r w:rsidR="008962A3">
        <w:t xml:space="preserve">, a public hearing will also be held as required by the </w:t>
      </w:r>
      <w:r w:rsidR="008962A3">
        <w:rPr>
          <w:i/>
          <w:iCs/>
        </w:rPr>
        <w:t>Local Government Act 1993.</w:t>
      </w:r>
    </w:p>
    <w:p w14:paraId="62DF4896" w14:textId="0AFB7C03" w:rsidR="008962A3" w:rsidRDefault="008962A3" w:rsidP="008962A3">
      <w:pPr>
        <w:pStyle w:val="Heading1"/>
      </w:pPr>
      <w:bookmarkStart w:id="12" w:name="_Toc190937730"/>
      <w:r>
        <w:t>PART 6 – PROJECT TIMELINE</w:t>
      </w:r>
      <w:bookmarkEnd w:id="12"/>
    </w:p>
    <w:tbl>
      <w:tblPr>
        <w:tblStyle w:val="TableGrid"/>
        <w:tblW w:w="0" w:type="auto"/>
        <w:tblLook w:val="04A0" w:firstRow="1" w:lastRow="0" w:firstColumn="1" w:lastColumn="0" w:noHBand="0" w:noVBand="1"/>
      </w:tblPr>
      <w:tblGrid>
        <w:gridCol w:w="5240"/>
        <w:gridCol w:w="3776"/>
      </w:tblGrid>
      <w:tr w:rsidR="008962A3" w:rsidRPr="008962A3" w14:paraId="15F6E0BA" w14:textId="77777777" w:rsidTr="008962A3">
        <w:tc>
          <w:tcPr>
            <w:tcW w:w="5240" w:type="dxa"/>
          </w:tcPr>
          <w:p w14:paraId="43724B83" w14:textId="0E532112" w:rsidR="008962A3" w:rsidRPr="008962A3" w:rsidRDefault="008962A3" w:rsidP="008962A3">
            <w:pPr>
              <w:pStyle w:val="Heading3"/>
            </w:pPr>
            <w:r w:rsidRPr="008962A3">
              <w:t>Stage</w:t>
            </w:r>
          </w:p>
        </w:tc>
        <w:tc>
          <w:tcPr>
            <w:tcW w:w="3776" w:type="dxa"/>
          </w:tcPr>
          <w:p w14:paraId="12C7CC57" w14:textId="3C6AC001" w:rsidR="008962A3" w:rsidRPr="008962A3" w:rsidRDefault="008962A3" w:rsidP="008962A3">
            <w:pPr>
              <w:pStyle w:val="Heading3"/>
            </w:pPr>
            <w:r w:rsidRPr="008962A3">
              <w:t>Anticipated Timeline</w:t>
            </w:r>
          </w:p>
        </w:tc>
      </w:tr>
      <w:tr w:rsidR="008962A3" w14:paraId="40C951C5" w14:textId="77777777" w:rsidTr="008962A3">
        <w:tc>
          <w:tcPr>
            <w:tcW w:w="5240" w:type="dxa"/>
          </w:tcPr>
          <w:p w14:paraId="0D9193E4" w14:textId="7756A7AF" w:rsidR="008962A3" w:rsidRDefault="008962A3" w:rsidP="008962A3">
            <w:r>
              <w:t>Prepare planning proposal</w:t>
            </w:r>
          </w:p>
        </w:tc>
        <w:tc>
          <w:tcPr>
            <w:tcW w:w="3776" w:type="dxa"/>
          </w:tcPr>
          <w:p w14:paraId="24E35890" w14:textId="6B12CB31" w:rsidR="008962A3" w:rsidRDefault="008962A3" w:rsidP="008962A3">
            <w:r>
              <w:t>February 2025</w:t>
            </w:r>
          </w:p>
        </w:tc>
      </w:tr>
      <w:tr w:rsidR="008962A3" w14:paraId="25CB3E59" w14:textId="77777777" w:rsidTr="008962A3">
        <w:tc>
          <w:tcPr>
            <w:tcW w:w="5240" w:type="dxa"/>
          </w:tcPr>
          <w:p w14:paraId="4FE3FFB2" w14:textId="3D60479F" w:rsidR="008962A3" w:rsidRDefault="008962A3" w:rsidP="008962A3">
            <w:r>
              <w:t>Report to Council</w:t>
            </w:r>
          </w:p>
        </w:tc>
        <w:tc>
          <w:tcPr>
            <w:tcW w:w="3776" w:type="dxa"/>
          </w:tcPr>
          <w:p w14:paraId="78D53125" w14:textId="388E2BFF" w:rsidR="008962A3" w:rsidRDefault="008962A3" w:rsidP="008962A3">
            <w:r>
              <w:t>March 2025</w:t>
            </w:r>
          </w:p>
        </w:tc>
      </w:tr>
      <w:tr w:rsidR="008962A3" w14:paraId="4380C568" w14:textId="77777777" w:rsidTr="008962A3">
        <w:tc>
          <w:tcPr>
            <w:tcW w:w="5240" w:type="dxa"/>
          </w:tcPr>
          <w:p w14:paraId="160D1F93" w14:textId="7968CE5E" w:rsidR="008962A3" w:rsidRDefault="008962A3" w:rsidP="008962A3">
            <w:r>
              <w:t>Gateway Determination</w:t>
            </w:r>
          </w:p>
        </w:tc>
        <w:tc>
          <w:tcPr>
            <w:tcW w:w="3776" w:type="dxa"/>
          </w:tcPr>
          <w:p w14:paraId="108117F5" w14:textId="3125D9E3" w:rsidR="008962A3" w:rsidRDefault="008962A3" w:rsidP="008962A3">
            <w:r>
              <w:t>June 2025</w:t>
            </w:r>
          </w:p>
        </w:tc>
      </w:tr>
      <w:tr w:rsidR="008962A3" w14:paraId="48C06B98" w14:textId="77777777" w:rsidTr="008962A3">
        <w:tc>
          <w:tcPr>
            <w:tcW w:w="5240" w:type="dxa"/>
          </w:tcPr>
          <w:p w14:paraId="16E06E64" w14:textId="268D89EB" w:rsidR="008962A3" w:rsidRDefault="008962A3" w:rsidP="008962A3">
            <w:r>
              <w:t>Agency Consultation</w:t>
            </w:r>
          </w:p>
        </w:tc>
        <w:tc>
          <w:tcPr>
            <w:tcW w:w="3776" w:type="dxa"/>
          </w:tcPr>
          <w:p w14:paraId="3AF79FF6" w14:textId="724B8C12" w:rsidR="008962A3" w:rsidRDefault="008962A3" w:rsidP="008962A3">
            <w:r>
              <w:t>July 2025</w:t>
            </w:r>
          </w:p>
        </w:tc>
      </w:tr>
      <w:tr w:rsidR="008962A3" w14:paraId="4ACE2927" w14:textId="77777777" w:rsidTr="008962A3">
        <w:tc>
          <w:tcPr>
            <w:tcW w:w="5240" w:type="dxa"/>
          </w:tcPr>
          <w:p w14:paraId="6CFB5E60" w14:textId="2042B060" w:rsidR="008962A3" w:rsidRDefault="008962A3" w:rsidP="008962A3">
            <w:r>
              <w:t>Public Exhibition</w:t>
            </w:r>
          </w:p>
        </w:tc>
        <w:tc>
          <w:tcPr>
            <w:tcW w:w="3776" w:type="dxa"/>
          </w:tcPr>
          <w:p w14:paraId="02607DFE" w14:textId="3FDC5FE1" w:rsidR="008962A3" w:rsidRDefault="008962A3" w:rsidP="008962A3">
            <w:r>
              <w:t>July-August 2025</w:t>
            </w:r>
          </w:p>
        </w:tc>
      </w:tr>
      <w:tr w:rsidR="008962A3" w14:paraId="66975D85" w14:textId="77777777" w:rsidTr="008962A3">
        <w:tc>
          <w:tcPr>
            <w:tcW w:w="5240" w:type="dxa"/>
          </w:tcPr>
          <w:p w14:paraId="6120021E" w14:textId="19D18F86" w:rsidR="008962A3" w:rsidRDefault="008962A3" w:rsidP="008962A3">
            <w:r>
              <w:t>Public Hearing</w:t>
            </w:r>
          </w:p>
        </w:tc>
        <w:tc>
          <w:tcPr>
            <w:tcW w:w="3776" w:type="dxa"/>
          </w:tcPr>
          <w:p w14:paraId="23FE1C7B" w14:textId="1E65D73C" w:rsidR="008962A3" w:rsidRDefault="008962A3" w:rsidP="008962A3">
            <w:r>
              <w:t>August 2025</w:t>
            </w:r>
          </w:p>
        </w:tc>
      </w:tr>
      <w:tr w:rsidR="008962A3" w14:paraId="25E031AE" w14:textId="77777777" w:rsidTr="008962A3">
        <w:tc>
          <w:tcPr>
            <w:tcW w:w="5240" w:type="dxa"/>
          </w:tcPr>
          <w:p w14:paraId="74588BEF" w14:textId="16EA3CA4" w:rsidR="008962A3" w:rsidRDefault="008962A3" w:rsidP="008962A3">
            <w:r>
              <w:t>Report to Council including consideration of submissions</w:t>
            </w:r>
          </w:p>
        </w:tc>
        <w:tc>
          <w:tcPr>
            <w:tcW w:w="3776" w:type="dxa"/>
          </w:tcPr>
          <w:p w14:paraId="03FD422C" w14:textId="54BC0252" w:rsidR="008962A3" w:rsidRDefault="008962A3" w:rsidP="008962A3">
            <w:r>
              <w:t>September 2025</w:t>
            </w:r>
          </w:p>
        </w:tc>
      </w:tr>
      <w:tr w:rsidR="008962A3" w14:paraId="4D0B2962" w14:textId="77777777" w:rsidTr="008962A3">
        <w:tc>
          <w:tcPr>
            <w:tcW w:w="5240" w:type="dxa"/>
          </w:tcPr>
          <w:p w14:paraId="1F926A59" w14:textId="20129735" w:rsidR="008962A3" w:rsidRDefault="008962A3" w:rsidP="008962A3">
            <w:r>
              <w:t>Parliamentary Counsel Opinion</w:t>
            </w:r>
          </w:p>
        </w:tc>
        <w:tc>
          <w:tcPr>
            <w:tcW w:w="3776" w:type="dxa"/>
          </w:tcPr>
          <w:p w14:paraId="4F06A595" w14:textId="3872D962" w:rsidR="008962A3" w:rsidRDefault="008962A3" w:rsidP="008962A3">
            <w:r>
              <w:t>October 2025</w:t>
            </w:r>
          </w:p>
        </w:tc>
      </w:tr>
      <w:tr w:rsidR="008962A3" w14:paraId="51FF779E" w14:textId="77777777" w:rsidTr="008962A3">
        <w:tc>
          <w:tcPr>
            <w:tcW w:w="5240" w:type="dxa"/>
          </w:tcPr>
          <w:p w14:paraId="3EB4A7EB" w14:textId="55EF362D" w:rsidR="008962A3" w:rsidRDefault="008962A3" w:rsidP="008962A3">
            <w:r>
              <w:t>Plan finalised by Minister (or delegate)</w:t>
            </w:r>
          </w:p>
        </w:tc>
        <w:tc>
          <w:tcPr>
            <w:tcW w:w="3776" w:type="dxa"/>
          </w:tcPr>
          <w:p w14:paraId="339ABADD" w14:textId="498474DD" w:rsidR="008962A3" w:rsidRDefault="008962A3" w:rsidP="008962A3">
            <w:r>
              <w:t>November 2025</w:t>
            </w:r>
          </w:p>
        </w:tc>
      </w:tr>
    </w:tbl>
    <w:p w14:paraId="2F266684" w14:textId="2C2DB9B2" w:rsidR="004A4AA4" w:rsidRDefault="004A4AA4" w:rsidP="008962A3"/>
    <w:p w14:paraId="713999B5" w14:textId="77777777" w:rsidR="004A4AA4" w:rsidRDefault="004A4AA4">
      <w:pPr>
        <w:spacing w:line="278" w:lineRule="auto"/>
      </w:pPr>
      <w:r>
        <w:br w:type="page"/>
      </w:r>
    </w:p>
    <w:p w14:paraId="0C296C55" w14:textId="726211C9" w:rsidR="008962A3" w:rsidRDefault="004A4AA4" w:rsidP="004A4AA4">
      <w:pPr>
        <w:pStyle w:val="Heading1"/>
      </w:pPr>
      <w:r>
        <w:lastRenderedPageBreak/>
        <w:t>APPENDIX A</w:t>
      </w:r>
    </w:p>
    <w:p w14:paraId="6CBAB13D" w14:textId="454DF3EB" w:rsidR="004A4AA4" w:rsidRPr="004A4AA4" w:rsidRDefault="004A4AA4" w:rsidP="004A4AA4">
      <w:pPr>
        <w:pStyle w:val="Heading2"/>
      </w:pPr>
      <w:r>
        <w:t>Title and Deposited Plans</w:t>
      </w:r>
    </w:p>
    <w:sectPr w:rsidR="004A4AA4" w:rsidRPr="004A4A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F54C3" w14:textId="77777777" w:rsidR="00632A1E" w:rsidRDefault="00632A1E" w:rsidP="00632A1E">
      <w:pPr>
        <w:spacing w:after="0" w:line="240" w:lineRule="auto"/>
      </w:pPr>
      <w:r>
        <w:separator/>
      </w:r>
    </w:p>
  </w:endnote>
  <w:endnote w:type="continuationSeparator" w:id="0">
    <w:p w14:paraId="187C72F0" w14:textId="77777777" w:rsidR="00632A1E" w:rsidRDefault="00632A1E" w:rsidP="00632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Wandohope">
    <w:charset w:val="80"/>
    <w:family w:val="roman"/>
    <w:pitch w:val="variable"/>
    <w:sig w:usb0="800002EF" w:usb1="09D77CFB" w:usb2="00000010" w:usb3="00000000" w:csb0="000A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7C6AA" w14:textId="77777777" w:rsidR="00632A1E" w:rsidRDefault="00632A1E" w:rsidP="00632A1E">
      <w:pPr>
        <w:spacing w:after="0" w:line="240" w:lineRule="auto"/>
      </w:pPr>
      <w:r>
        <w:separator/>
      </w:r>
    </w:p>
  </w:footnote>
  <w:footnote w:type="continuationSeparator" w:id="0">
    <w:p w14:paraId="2DC8179F" w14:textId="77777777" w:rsidR="00632A1E" w:rsidRDefault="00632A1E" w:rsidP="00632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22E3E"/>
    <w:multiLevelType w:val="hybridMultilevel"/>
    <w:tmpl w:val="7C46EBAA"/>
    <w:lvl w:ilvl="0" w:tplc="24006D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127232A"/>
    <w:multiLevelType w:val="hybridMultilevel"/>
    <w:tmpl w:val="54F47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2912695">
    <w:abstractNumId w:val="1"/>
  </w:num>
  <w:num w:numId="2" w16cid:durableId="704720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62"/>
    <w:rsid w:val="00037980"/>
    <w:rsid w:val="00050E40"/>
    <w:rsid w:val="000544EE"/>
    <w:rsid w:val="00086474"/>
    <w:rsid w:val="000E1B9C"/>
    <w:rsid w:val="0010074D"/>
    <w:rsid w:val="001022AE"/>
    <w:rsid w:val="00120918"/>
    <w:rsid w:val="0014530E"/>
    <w:rsid w:val="001B41B4"/>
    <w:rsid w:val="001B6FD0"/>
    <w:rsid w:val="00212D7D"/>
    <w:rsid w:val="00261A4D"/>
    <w:rsid w:val="002A23E4"/>
    <w:rsid w:val="002C6E1F"/>
    <w:rsid w:val="002E4AE3"/>
    <w:rsid w:val="00343D4B"/>
    <w:rsid w:val="0035648E"/>
    <w:rsid w:val="003B04AA"/>
    <w:rsid w:val="003C1271"/>
    <w:rsid w:val="00403DCC"/>
    <w:rsid w:val="004068BD"/>
    <w:rsid w:val="004A4AA4"/>
    <w:rsid w:val="004C5A23"/>
    <w:rsid w:val="004C7EE5"/>
    <w:rsid w:val="0050750B"/>
    <w:rsid w:val="00524D81"/>
    <w:rsid w:val="00527F52"/>
    <w:rsid w:val="005525DC"/>
    <w:rsid w:val="005B2098"/>
    <w:rsid w:val="005D1AA2"/>
    <w:rsid w:val="005F2C5C"/>
    <w:rsid w:val="00604984"/>
    <w:rsid w:val="0061083D"/>
    <w:rsid w:val="00625706"/>
    <w:rsid w:val="00632A1E"/>
    <w:rsid w:val="00633514"/>
    <w:rsid w:val="006F0C78"/>
    <w:rsid w:val="00705F85"/>
    <w:rsid w:val="00725455"/>
    <w:rsid w:val="007527C3"/>
    <w:rsid w:val="00757775"/>
    <w:rsid w:val="007B0B45"/>
    <w:rsid w:val="007C75FF"/>
    <w:rsid w:val="007E6F4F"/>
    <w:rsid w:val="0081761D"/>
    <w:rsid w:val="00834195"/>
    <w:rsid w:val="00854EED"/>
    <w:rsid w:val="00870A64"/>
    <w:rsid w:val="008753B3"/>
    <w:rsid w:val="008962A3"/>
    <w:rsid w:val="008B5FEB"/>
    <w:rsid w:val="008F6B92"/>
    <w:rsid w:val="009134D2"/>
    <w:rsid w:val="00922078"/>
    <w:rsid w:val="00961552"/>
    <w:rsid w:val="00973483"/>
    <w:rsid w:val="009E0C72"/>
    <w:rsid w:val="00A109A9"/>
    <w:rsid w:val="00A32D62"/>
    <w:rsid w:val="00A96B5A"/>
    <w:rsid w:val="00B0526E"/>
    <w:rsid w:val="00B25925"/>
    <w:rsid w:val="00BD76A2"/>
    <w:rsid w:val="00C12A80"/>
    <w:rsid w:val="00C13E92"/>
    <w:rsid w:val="00C63467"/>
    <w:rsid w:val="00CE7E83"/>
    <w:rsid w:val="00CF3115"/>
    <w:rsid w:val="00D15A31"/>
    <w:rsid w:val="00D2784F"/>
    <w:rsid w:val="00DA3165"/>
    <w:rsid w:val="00DF7BAD"/>
    <w:rsid w:val="00E245F2"/>
    <w:rsid w:val="00E31723"/>
    <w:rsid w:val="00E73D3B"/>
    <w:rsid w:val="00E74155"/>
    <w:rsid w:val="00E94F4E"/>
    <w:rsid w:val="00EC4A63"/>
    <w:rsid w:val="00F0799E"/>
    <w:rsid w:val="00F80C27"/>
    <w:rsid w:val="00FA4920"/>
    <w:rsid w:val="00FB4C5D"/>
    <w:rsid w:val="00FB650B"/>
    <w:rsid w:val="00FE41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AC71F"/>
  <w15:chartTrackingRefBased/>
  <w15:docId w15:val="{23D36E0A-5D19-436C-9AD9-961E2A45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74D"/>
    <w:pPr>
      <w:spacing w:line="259" w:lineRule="auto"/>
    </w:pPr>
    <w:rPr>
      <w:rFonts w:ascii="Aptos" w:hAnsi="Aptos"/>
      <w:szCs w:val="22"/>
    </w:rPr>
  </w:style>
  <w:style w:type="paragraph" w:styleId="Heading1">
    <w:name w:val="heading 1"/>
    <w:basedOn w:val="Normal"/>
    <w:next w:val="Normal"/>
    <w:link w:val="Heading1Char"/>
    <w:uiPriority w:val="9"/>
    <w:qFormat/>
    <w:rsid w:val="001022AE"/>
    <w:pPr>
      <w:keepNext/>
      <w:keepLines/>
      <w:spacing w:before="360" w:after="80"/>
      <w:outlineLvl w:val="0"/>
    </w:pPr>
    <w:rPr>
      <w:rFonts w:eastAsiaTheme="majorEastAsia" w:cstheme="majorBidi"/>
      <w:b/>
      <w:color w:val="CB4324"/>
      <w:sz w:val="32"/>
      <w:szCs w:val="40"/>
    </w:rPr>
  </w:style>
  <w:style w:type="paragraph" w:styleId="Heading2">
    <w:name w:val="heading 2"/>
    <w:basedOn w:val="Heading3"/>
    <w:next w:val="Normal"/>
    <w:link w:val="Heading2Char"/>
    <w:uiPriority w:val="9"/>
    <w:unhideWhenUsed/>
    <w:qFormat/>
    <w:rsid w:val="0035648E"/>
    <w:pPr>
      <w:outlineLvl w:val="1"/>
    </w:pPr>
    <w:rPr>
      <w:color w:val="4F4438"/>
      <w:sz w:val="28"/>
    </w:rPr>
  </w:style>
  <w:style w:type="paragraph" w:styleId="Heading3">
    <w:name w:val="heading 3"/>
    <w:basedOn w:val="Normal"/>
    <w:next w:val="Normal"/>
    <w:link w:val="Heading3Char"/>
    <w:uiPriority w:val="9"/>
    <w:unhideWhenUsed/>
    <w:qFormat/>
    <w:rsid w:val="0035648E"/>
    <w:pPr>
      <w:keepNext/>
      <w:keepLines/>
      <w:spacing w:before="160" w:after="80"/>
      <w:outlineLvl w:val="2"/>
    </w:pPr>
    <w:rPr>
      <w:rFonts w:eastAsiaTheme="majorEastAsia" w:cstheme="majorBidi"/>
      <w:b/>
      <w:color w:val="20286F"/>
      <w:szCs w:val="28"/>
    </w:rPr>
  </w:style>
  <w:style w:type="paragraph" w:styleId="Heading4">
    <w:name w:val="heading 4"/>
    <w:basedOn w:val="Normal"/>
    <w:next w:val="Normal"/>
    <w:link w:val="Heading4Char"/>
    <w:uiPriority w:val="9"/>
    <w:unhideWhenUsed/>
    <w:qFormat/>
    <w:rsid w:val="00632A1E"/>
    <w:pPr>
      <w:keepNext/>
      <w:keepLines/>
      <w:spacing w:before="80" w:after="40"/>
      <w:outlineLvl w:val="3"/>
    </w:pPr>
    <w:rPr>
      <w:rFonts w:eastAsiaTheme="majorEastAsia" w:cstheme="majorBidi"/>
      <w:i/>
      <w:iCs/>
      <w:color w:val="20286F"/>
    </w:rPr>
  </w:style>
  <w:style w:type="paragraph" w:styleId="Heading5">
    <w:name w:val="heading 5"/>
    <w:basedOn w:val="Normal"/>
    <w:next w:val="Normal"/>
    <w:link w:val="Heading5Char"/>
    <w:uiPriority w:val="9"/>
    <w:unhideWhenUsed/>
    <w:qFormat/>
    <w:rsid w:val="00A32D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2D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D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D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D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2AE"/>
    <w:rPr>
      <w:rFonts w:ascii="Aptos" w:eastAsiaTheme="majorEastAsia" w:hAnsi="Aptos" w:cstheme="majorBidi"/>
      <w:b/>
      <w:color w:val="CB4324"/>
      <w:sz w:val="32"/>
      <w:szCs w:val="40"/>
    </w:rPr>
  </w:style>
  <w:style w:type="character" w:customStyle="1" w:styleId="Heading2Char">
    <w:name w:val="Heading 2 Char"/>
    <w:basedOn w:val="DefaultParagraphFont"/>
    <w:link w:val="Heading2"/>
    <w:uiPriority w:val="9"/>
    <w:rsid w:val="0035648E"/>
    <w:rPr>
      <w:rFonts w:ascii="Aptos" w:eastAsiaTheme="majorEastAsia" w:hAnsi="Aptos" w:cstheme="majorBidi"/>
      <w:b/>
      <w:color w:val="4F4438"/>
      <w:sz w:val="28"/>
      <w:szCs w:val="28"/>
    </w:rPr>
  </w:style>
  <w:style w:type="character" w:customStyle="1" w:styleId="Heading3Char">
    <w:name w:val="Heading 3 Char"/>
    <w:basedOn w:val="DefaultParagraphFont"/>
    <w:link w:val="Heading3"/>
    <w:uiPriority w:val="9"/>
    <w:rsid w:val="0035648E"/>
    <w:rPr>
      <w:rFonts w:ascii="Aptos" w:eastAsiaTheme="majorEastAsia" w:hAnsi="Aptos" w:cstheme="majorBidi"/>
      <w:b/>
      <w:color w:val="20286F"/>
      <w:szCs w:val="28"/>
    </w:rPr>
  </w:style>
  <w:style w:type="character" w:customStyle="1" w:styleId="Heading4Char">
    <w:name w:val="Heading 4 Char"/>
    <w:basedOn w:val="DefaultParagraphFont"/>
    <w:link w:val="Heading4"/>
    <w:uiPriority w:val="9"/>
    <w:rsid w:val="00632A1E"/>
    <w:rPr>
      <w:rFonts w:ascii="Aptos" w:eastAsiaTheme="majorEastAsia" w:hAnsi="Aptos" w:cstheme="majorBidi"/>
      <w:i/>
      <w:iCs/>
      <w:color w:val="20286F"/>
      <w:szCs w:val="22"/>
    </w:rPr>
  </w:style>
  <w:style w:type="character" w:customStyle="1" w:styleId="Heading5Char">
    <w:name w:val="Heading 5 Char"/>
    <w:basedOn w:val="DefaultParagraphFont"/>
    <w:link w:val="Heading5"/>
    <w:uiPriority w:val="9"/>
    <w:rsid w:val="00A32D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2D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D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D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D62"/>
    <w:rPr>
      <w:rFonts w:eastAsiaTheme="majorEastAsia" w:cstheme="majorBidi"/>
      <w:color w:val="272727" w:themeColor="text1" w:themeTint="D8"/>
    </w:rPr>
  </w:style>
  <w:style w:type="paragraph" w:styleId="Title">
    <w:name w:val="Title"/>
    <w:basedOn w:val="Normal"/>
    <w:next w:val="Normal"/>
    <w:link w:val="TitleChar"/>
    <w:uiPriority w:val="10"/>
    <w:qFormat/>
    <w:rsid w:val="00A32D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D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D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D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D62"/>
    <w:pPr>
      <w:spacing w:before="160"/>
      <w:jc w:val="center"/>
    </w:pPr>
    <w:rPr>
      <w:i/>
      <w:iCs/>
      <w:color w:val="404040" w:themeColor="text1" w:themeTint="BF"/>
    </w:rPr>
  </w:style>
  <w:style w:type="character" w:customStyle="1" w:styleId="QuoteChar">
    <w:name w:val="Quote Char"/>
    <w:basedOn w:val="DefaultParagraphFont"/>
    <w:link w:val="Quote"/>
    <w:uiPriority w:val="29"/>
    <w:rsid w:val="00A32D62"/>
    <w:rPr>
      <w:i/>
      <w:iCs/>
      <w:color w:val="404040" w:themeColor="text1" w:themeTint="BF"/>
    </w:rPr>
  </w:style>
  <w:style w:type="paragraph" w:styleId="ListParagraph">
    <w:name w:val="List Paragraph"/>
    <w:basedOn w:val="Normal"/>
    <w:uiPriority w:val="34"/>
    <w:qFormat/>
    <w:rsid w:val="00A32D62"/>
    <w:pPr>
      <w:ind w:left="720"/>
      <w:contextualSpacing/>
    </w:pPr>
  </w:style>
  <w:style w:type="character" w:styleId="IntenseEmphasis">
    <w:name w:val="Intense Emphasis"/>
    <w:basedOn w:val="DefaultParagraphFont"/>
    <w:uiPriority w:val="21"/>
    <w:qFormat/>
    <w:rsid w:val="00A32D62"/>
    <w:rPr>
      <w:i/>
      <w:iCs/>
      <w:color w:val="0F4761" w:themeColor="accent1" w:themeShade="BF"/>
    </w:rPr>
  </w:style>
  <w:style w:type="paragraph" w:styleId="IntenseQuote">
    <w:name w:val="Intense Quote"/>
    <w:basedOn w:val="Normal"/>
    <w:next w:val="Normal"/>
    <w:link w:val="IntenseQuoteChar"/>
    <w:uiPriority w:val="30"/>
    <w:qFormat/>
    <w:rsid w:val="00A32D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2D62"/>
    <w:rPr>
      <w:i/>
      <w:iCs/>
      <w:color w:val="0F4761" w:themeColor="accent1" w:themeShade="BF"/>
    </w:rPr>
  </w:style>
  <w:style w:type="character" w:styleId="IntenseReference">
    <w:name w:val="Intense Reference"/>
    <w:basedOn w:val="DefaultParagraphFont"/>
    <w:uiPriority w:val="32"/>
    <w:qFormat/>
    <w:rsid w:val="00A32D62"/>
    <w:rPr>
      <w:b/>
      <w:bCs/>
      <w:smallCaps/>
      <w:color w:val="0F4761" w:themeColor="accent1" w:themeShade="BF"/>
      <w:spacing w:val="5"/>
    </w:rPr>
  </w:style>
  <w:style w:type="table" w:styleId="TableGrid">
    <w:name w:val="Table Grid"/>
    <w:basedOn w:val="TableNormal"/>
    <w:uiPriority w:val="39"/>
    <w:rsid w:val="00100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2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A1E"/>
    <w:rPr>
      <w:rFonts w:ascii="Aptos" w:hAnsi="Aptos"/>
      <w:szCs w:val="22"/>
    </w:rPr>
  </w:style>
  <w:style w:type="paragraph" w:styleId="Footer">
    <w:name w:val="footer"/>
    <w:basedOn w:val="Normal"/>
    <w:link w:val="FooterChar"/>
    <w:uiPriority w:val="99"/>
    <w:unhideWhenUsed/>
    <w:rsid w:val="00632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A1E"/>
    <w:rPr>
      <w:rFonts w:ascii="Aptos" w:hAnsi="Aptos"/>
      <w:szCs w:val="22"/>
    </w:rPr>
  </w:style>
  <w:style w:type="paragraph" w:styleId="NoSpacing">
    <w:name w:val="No Spacing"/>
    <w:link w:val="NoSpacingChar"/>
    <w:uiPriority w:val="1"/>
    <w:qFormat/>
    <w:rsid w:val="00F0799E"/>
    <w:pPr>
      <w:spacing w:after="0" w:line="240" w:lineRule="auto"/>
    </w:pPr>
    <w:rPr>
      <w:rFonts w:eastAsiaTheme="minorEastAsia"/>
      <w:kern w:val="0"/>
      <w:sz w:val="22"/>
      <w:szCs w:val="22"/>
      <w:lang w:eastAsia="en-AU"/>
    </w:rPr>
  </w:style>
  <w:style w:type="character" w:customStyle="1" w:styleId="NoSpacingChar">
    <w:name w:val="No Spacing Char"/>
    <w:basedOn w:val="DefaultParagraphFont"/>
    <w:link w:val="NoSpacing"/>
    <w:uiPriority w:val="1"/>
    <w:rsid w:val="00F0799E"/>
    <w:rPr>
      <w:rFonts w:eastAsiaTheme="minorEastAsia"/>
      <w:kern w:val="0"/>
      <w:sz w:val="22"/>
      <w:szCs w:val="22"/>
      <w:lang w:eastAsia="en-AU"/>
    </w:rPr>
  </w:style>
  <w:style w:type="paragraph" w:styleId="TOC1">
    <w:name w:val="toc 1"/>
    <w:basedOn w:val="Normal"/>
    <w:next w:val="Normal"/>
    <w:autoRedefine/>
    <w:uiPriority w:val="39"/>
    <w:unhideWhenUsed/>
    <w:rsid w:val="008962A3"/>
    <w:pPr>
      <w:spacing w:after="100"/>
    </w:pPr>
  </w:style>
  <w:style w:type="paragraph" w:styleId="TOC2">
    <w:name w:val="toc 2"/>
    <w:basedOn w:val="Normal"/>
    <w:next w:val="Normal"/>
    <w:autoRedefine/>
    <w:uiPriority w:val="39"/>
    <w:unhideWhenUsed/>
    <w:rsid w:val="008962A3"/>
    <w:pPr>
      <w:spacing w:after="100"/>
      <w:ind w:left="240"/>
    </w:pPr>
  </w:style>
  <w:style w:type="paragraph" w:styleId="TOC3">
    <w:name w:val="toc 3"/>
    <w:basedOn w:val="Normal"/>
    <w:next w:val="Normal"/>
    <w:autoRedefine/>
    <w:uiPriority w:val="39"/>
    <w:unhideWhenUsed/>
    <w:rsid w:val="008962A3"/>
    <w:pPr>
      <w:spacing w:after="100"/>
      <w:ind w:left="480"/>
    </w:pPr>
  </w:style>
  <w:style w:type="character" w:styleId="Hyperlink">
    <w:name w:val="Hyperlink"/>
    <w:basedOn w:val="DefaultParagraphFont"/>
    <w:uiPriority w:val="99"/>
    <w:unhideWhenUsed/>
    <w:rsid w:val="008962A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87117">
      <w:bodyDiv w:val="1"/>
      <w:marLeft w:val="0"/>
      <w:marRight w:val="0"/>
      <w:marTop w:val="0"/>
      <w:marBottom w:val="0"/>
      <w:divBdr>
        <w:top w:val="none" w:sz="0" w:space="0" w:color="auto"/>
        <w:left w:val="none" w:sz="0" w:space="0" w:color="auto"/>
        <w:bottom w:val="none" w:sz="0" w:space="0" w:color="auto"/>
        <w:right w:val="none" w:sz="0" w:space="0" w:color="auto"/>
      </w:divBdr>
    </w:div>
    <w:div w:id="176568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19D3E-80E3-4CF7-98FF-7D105A86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9751</TotalTime>
  <Pages>22</Pages>
  <Words>4146</Words>
  <Characters>22618</Characters>
  <Application>Microsoft Office Word</Application>
  <DocSecurity>0</DocSecurity>
  <Lines>864</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Duncan</dc:creator>
  <cp:keywords/>
  <dc:description/>
  <cp:lastModifiedBy>Lesley Duncan</cp:lastModifiedBy>
  <cp:revision>1</cp:revision>
  <cp:lastPrinted>2025-03-04T03:13:00Z</cp:lastPrinted>
  <dcterms:created xsi:type="dcterms:W3CDTF">2025-01-30T22:13:00Z</dcterms:created>
  <dcterms:modified xsi:type="dcterms:W3CDTF">2025-06-18T03:02:00Z</dcterms:modified>
</cp:coreProperties>
</file>